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様式第９号（第１４条関係）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ind w:right="-2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補助事業等実施計画書</w:t>
      </w:r>
    </w:p>
    <w:p>
      <w:pPr>
        <w:pStyle w:val="0"/>
        <w:ind w:right="-2"/>
        <w:rPr>
          <w:rFonts w:hint="default"/>
          <w:b w:val="1"/>
          <w:color w:val="auto"/>
        </w:rPr>
      </w:pP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１　事業名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２　事業目的・目指す効果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３　事業内容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bookmarkStart w:id="0" w:name="_GoBack"/>
            <w:bookmarkEnd w:id="0"/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４　スケジュール</w:t>
            </w:r>
          </w:p>
        </w:tc>
      </w:tr>
      <w:tr>
        <w:trPr/>
        <w:tc>
          <w:tcPr>
            <w:tcW w:w="92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（注意事項）</w:t>
      </w:r>
    </w:p>
    <w:p>
      <w:pPr>
        <w:pStyle w:val="0"/>
        <w:ind w:left="490" w:leftChars="200" w:right="-2" w:firstLine="246" w:firstLineChars="100"/>
        <w:jc w:val="left"/>
        <w:rPr>
          <w:rFonts w:hint="default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補助事業の実施に必要な許認可等を今後取得する場合は、その旨を記入してください。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15</Pages>
  <Words>3</Words>
  <Characters>4341</Characters>
  <Application>JUST Note</Application>
  <Lines>8357</Lines>
  <Paragraphs>350</Paragraphs>
  <CharactersWithSpaces>4936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2025-02-18T10:29:36Z</dcterms:modified>
  <cp:revision>23</cp:revision>
</cp:coreProperties>
</file>