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鹿沼市花木センター施設内建築物等解体工事簡易公募型プロポーザル</w:t>
      </w:r>
    </w:p>
    <w:p>
      <w:pPr>
        <w:pStyle w:val="0"/>
        <w:jc w:val="center"/>
        <w:rPr>
          <w:rFonts w:hint="default"/>
        </w:rPr>
      </w:pPr>
      <w:r>
        <w:rPr>
          <w:rFonts w:hint="eastAsia"/>
          <w:b w:val="1"/>
          <w:sz w:val="22"/>
        </w:rPr>
        <w:t>現地説明会質問回答書</w:t>
      </w:r>
    </w:p>
    <w:p>
      <w:pPr>
        <w:pStyle w:val="0"/>
        <w:jc w:val="right"/>
        <w:rPr>
          <w:rFonts w:hint="default"/>
        </w:rPr>
      </w:pPr>
    </w:p>
    <w:p>
      <w:pPr>
        <w:pStyle w:val="0"/>
        <w:jc w:val="right"/>
        <w:rPr>
          <w:rFonts w:hint="default"/>
        </w:rPr>
      </w:pPr>
      <w:r>
        <w:rPr>
          <w:rFonts w:hint="eastAsia"/>
        </w:rPr>
        <w:t>令和</w:t>
      </w:r>
      <w:r>
        <w:rPr>
          <w:rFonts w:hint="eastAsia"/>
        </w:rPr>
        <w:t>7</w:t>
      </w:r>
      <w:r>
        <w:rPr>
          <w:rFonts w:hint="eastAsia"/>
        </w:rPr>
        <w:t>年</w:t>
      </w:r>
      <w:r>
        <w:rPr>
          <w:rFonts w:hint="eastAsia"/>
        </w:rPr>
        <w:t>10</w:t>
      </w:r>
      <w:r>
        <w:rPr>
          <w:rFonts w:hint="eastAsia"/>
        </w:rPr>
        <w:t>月</w:t>
      </w:r>
      <w:r>
        <w:rPr>
          <w:rFonts w:hint="eastAsia"/>
        </w:rPr>
        <w:t>8</w:t>
      </w:r>
      <w:r>
        <w:rPr>
          <w:rFonts w:hint="eastAsia"/>
        </w:rPr>
        <w:t>日</w:t>
      </w:r>
    </w:p>
    <w:p>
      <w:pPr>
        <w:pStyle w:val="0"/>
        <w:jc w:val="right"/>
        <w:rPr>
          <w:rFonts w:hint="default"/>
        </w:rPr>
      </w:pPr>
      <w:r>
        <w:rPr>
          <w:rFonts w:hint="eastAsia"/>
        </w:rPr>
        <w:t>鹿沼市総合政策部地域課題対策課</w:t>
      </w:r>
    </w:p>
    <w:p>
      <w:pPr>
        <w:pStyle w:val="0"/>
        <w:ind w:right="210" w:rightChars="100"/>
        <w:jc w:val="left"/>
        <w:rPr>
          <w:rFonts w:hint="default"/>
        </w:rPr>
      </w:pPr>
    </w:p>
    <w:tbl>
      <w:tblPr>
        <w:tblStyle w:val="17"/>
        <w:tblW w:w="0" w:type="auto"/>
        <w:jc w:val="center"/>
        <w:tblInd w:w="0" w:type="dxa"/>
        <w:tblLayout w:type="fixed"/>
        <w:tblLook w:firstRow="1" w:lastRow="0" w:firstColumn="1" w:lastColumn="0" w:noHBand="0" w:noVBand="1" w:val="04A0"/>
      </w:tblPr>
      <w:tblGrid>
        <w:gridCol w:w="629"/>
        <w:gridCol w:w="4503"/>
        <w:gridCol w:w="4504"/>
      </w:tblGrid>
      <w:tr>
        <w:trPr/>
        <w:tc>
          <w:tcPr>
            <w:tcW w:w="629" w:type="dxa"/>
            <w:shd w:val="clear" w:color="auto" w:themeFill="background1" w:themeFillTint="FF" w:themeFillShade="C0"/>
            <w:vAlign w:val="top"/>
          </w:tcPr>
          <w:p>
            <w:pPr>
              <w:pStyle w:val="0"/>
              <w:jc w:val="center"/>
              <w:rPr>
                <w:rFonts w:hint="default"/>
              </w:rPr>
            </w:pPr>
            <w:r>
              <w:rPr>
                <w:rFonts w:hint="eastAsia"/>
              </w:rPr>
              <w:t>No</w:t>
            </w:r>
          </w:p>
        </w:tc>
        <w:tc>
          <w:tcPr>
            <w:tcW w:w="4503" w:type="dxa"/>
            <w:shd w:val="clear" w:color="auto" w:themeFill="background1" w:themeFillTint="FF" w:themeFillShade="C0"/>
            <w:vAlign w:val="top"/>
          </w:tcPr>
          <w:p>
            <w:pPr>
              <w:pStyle w:val="0"/>
              <w:jc w:val="center"/>
              <w:rPr>
                <w:rFonts w:hint="default"/>
              </w:rPr>
            </w:pPr>
            <w:r>
              <w:rPr>
                <w:rFonts w:hint="eastAsia"/>
              </w:rPr>
              <w:t>質　　　問</w:t>
            </w:r>
          </w:p>
        </w:tc>
        <w:tc>
          <w:tcPr>
            <w:tcW w:w="4504" w:type="dxa"/>
            <w:shd w:val="clear" w:color="auto" w:themeFill="background1" w:themeFillTint="FF" w:themeFillShade="C0"/>
            <w:vAlign w:val="top"/>
          </w:tcPr>
          <w:p>
            <w:pPr>
              <w:pStyle w:val="0"/>
              <w:jc w:val="center"/>
              <w:rPr>
                <w:rFonts w:hint="default"/>
              </w:rPr>
            </w:pPr>
            <w:r>
              <w:rPr>
                <w:rFonts w:hint="eastAsia"/>
              </w:rPr>
              <w:t>回　　　答</w:t>
            </w:r>
          </w:p>
        </w:tc>
      </w:tr>
      <w:tr>
        <w:trPr/>
        <w:tc>
          <w:tcPr>
            <w:tcW w:w="629" w:type="dxa"/>
            <w:vAlign w:val="center"/>
          </w:tcPr>
          <w:p>
            <w:pPr>
              <w:pStyle w:val="0"/>
              <w:jc w:val="center"/>
              <w:rPr>
                <w:rFonts w:hint="default"/>
              </w:rPr>
            </w:pPr>
            <w:r>
              <w:rPr>
                <w:rFonts w:hint="eastAsia"/>
              </w:rPr>
              <w:t>1</w:t>
            </w:r>
          </w:p>
        </w:tc>
        <w:tc>
          <w:tcPr>
            <w:tcW w:w="4503" w:type="dxa"/>
            <w:vAlign w:val="center"/>
          </w:tcPr>
          <w:p>
            <w:pPr>
              <w:pStyle w:val="0"/>
              <w:rPr>
                <w:rFonts w:hint="default"/>
              </w:rPr>
            </w:pPr>
            <w:r>
              <w:rPr>
                <w:rFonts w:hint="eastAsia"/>
              </w:rPr>
              <w:t>旧管理棟周りを囲んでいる縁石は壊して良いか。</w:t>
            </w:r>
          </w:p>
        </w:tc>
        <w:tc>
          <w:tcPr>
            <w:tcW w:w="4504" w:type="dxa"/>
            <w:vAlign w:val="center"/>
          </w:tcPr>
          <w:p>
            <w:pPr>
              <w:pStyle w:val="0"/>
              <w:rPr>
                <w:rFonts w:hint="default"/>
              </w:rPr>
            </w:pPr>
            <w:r>
              <w:rPr>
                <w:rFonts w:hint="eastAsia"/>
              </w:rPr>
              <w:t>良い。</w:t>
            </w:r>
          </w:p>
        </w:tc>
      </w:tr>
      <w:tr>
        <w:trPr/>
        <w:tc>
          <w:tcPr>
            <w:tcW w:w="629" w:type="dxa"/>
            <w:vAlign w:val="center"/>
          </w:tcPr>
          <w:p>
            <w:pPr>
              <w:pStyle w:val="0"/>
              <w:jc w:val="center"/>
              <w:rPr>
                <w:rFonts w:hint="default"/>
              </w:rPr>
            </w:pPr>
            <w:r>
              <w:rPr>
                <w:rFonts w:hint="eastAsia"/>
              </w:rPr>
              <w:t>2</w:t>
            </w:r>
          </w:p>
        </w:tc>
        <w:tc>
          <w:tcPr>
            <w:tcW w:w="4503" w:type="dxa"/>
            <w:vAlign w:val="center"/>
          </w:tcPr>
          <w:p>
            <w:pPr>
              <w:pStyle w:val="0"/>
              <w:rPr>
                <w:rFonts w:hint="default"/>
                <w:color w:val="auto"/>
              </w:rPr>
            </w:pPr>
            <w:r>
              <w:rPr>
                <w:rFonts w:hint="eastAsia"/>
                <w:color w:val="auto"/>
              </w:rPr>
              <w:t>解体後、地面の舗装はしなくて良いか。</w:t>
            </w:r>
          </w:p>
        </w:tc>
        <w:tc>
          <w:tcPr>
            <w:tcW w:w="4504" w:type="dxa"/>
            <w:vAlign w:val="center"/>
          </w:tcPr>
          <w:p>
            <w:pPr>
              <w:pStyle w:val="0"/>
              <w:rPr>
                <w:rFonts w:hint="eastAsia"/>
                <w:color w:val="auto"/>
              </w:rPr>
            </w:pPr>
            <w:r>
              <w:rPr>
                <w:rFonts w:hint="eastAsia"/>
                <w:color w:val="auto"/>
              </w:rPr>
              <w:t>良い。</w:t>
            </w:r>
          </w:p>
        </w:tc>
      </w:tr>
      <w:tr>
        <w:trPr/>
        <w:tc>
          <w:tcPr>
            <w:tcW w:w="629" w:type="dxa"/>
            <w:vAlign w:val="center"/>
          </w:tcPr>
          <w:p>
            <w:pPr>
              <w:pStyle w:val="0"/>
              <w:jc w:val="center"/>
              <w:rPr>
                <w:rFonts w:hint="default"/>
              </w:rPr>
            </w:pPr>
            <w:r>
              <w:rPr>
                <w:rFonts w:hint="eastAsia"/>
              </w:rPr>
              <w:t>3</w:t>
            </w:r>
          </w:p>
        </w:tc>
        <w:tc>
          <w:tcPr>
            <w:tcW w:w="4503" w:type="dxa"/>
            <w:shd w:val="clear" w:color="auto" w:fill="auto"/>
            <w:vAlign w:val="center"/>
          </w:tcPr>
          <w:p>
            <w:pPr>
              <w:pStyle w:val="0"/>
              <w:rPr>
                <w:rFonts w:hint="default"/>
                <w:color w:val="auto"/>
              </w:rPr>
            </w:pPr>
            <w:r>
              <w:rPr>
                <w:rFonts w:hint="eastAsia"/>
                <w:color w:val="auto"/>
              </w:rPr>
              <w:t>仕上げは、荒整地で良いか。</w:t>
            </w:r>
          </w:p>
        </w:tc>
        <w:tc>
          <w:tcPr>
            <w:tcW w:w="4504" w:type="dxa"/>
            <w:shd w:val="clear" w:color="auto" w:fill="auto"/>
            <w:vAlign w:val="center"/>
          </w:tcPr>
          <w:p>
            <w:pPr>
              <w:pStyle w:val="0"/>
              <w:rPr>
                <w:rFonts w:hint="default"/>
                <w:color w:val="auto"/>
              </w:rPr>
            </w:pPr>
            <w:r>
              <w:rPr>
                <w:rFonts w:hint="eastAsia"/>
                <w:color w:val="auto"/>
              </w:rPr>
              <w:t>良い。</w:t>
            </w:r>
          </w:p>
        </w:tc>
      </w:tr>
      <w:tr>
        <w:trPr/>
        <w:tc>
          <w:tcPr>
            <w:tcW w:w="629" w:type="dxa"/>
            <w:vAlign w:val="center"/>
          </w:tcPr>
          <w:p>
            <w:pPr>
              <w:pStyle w:val="0"/>
              <w:jc w:val="center"/>
              <w:rPr>
                <w:rFonts w:hint="default"/>
              </w:rPr>
            </w:pPr>
            <w:r>
              <w:rPr>
                <w:rFonts w:hint="eastAsia"/>
              </w:rPr>
              <w:t>4</w:t>
            </w:r>
          </w:p>
        </w:tc>
        <w:tc>
          <w:tcPr>
            <w:tcW w:w="4503" w:type="dxa"/>
            <w:vAlign w:val="center"/>
          </w:tcPr>
          <w:p>
            <w:pPr>
              <w:pStyle w:val="0"/>
              <w:rPr>
                <w:rFonts w:hint="default"/>
                <w:color w:val="auto"/>
              </w:rPr>
            </w:pPr>
            <w:r>
              <w:rPr>
                <w:rFonts w:hint="eastAsia"/>
                <w:color w:val="auto"/>
              </w:rPr>
              <w:t>建物の中身は残るのか。</w:t>
            </w:r>
          </w:p>
        </w:tc>
        <w:tc>
          <w:tcPr>
            <w:tcW w:w="4504" w:type="dxa"/>
            <w:vAlign w:val="center"/>
          </w:tcPr>
          <w:p>
            <w:pPr>
              <w:pStyle w:val="0"/>
              <w:rPr>
                <w:rFonts w:hint="default"/>
                <w:color w:val="auto"/>
              </w:rPr>
            </w:pPr>
            <w:r>
              <w:rPr>
                <w:rFonts w:hint="eastAsia"/>
                <w:color w:val="auto"/>
              </w:rPr>
              <w:t>解体前に中身は全て撤去する予定。ただし、備え付き備品等は残置となる可能性がある。この残置処分費用については見積には含めない。</w:t>
            </w:r>
          </w:p>
        </w:tc>
      </w:tr>
      <w:tr>
        <w:trPr/>
        <w:tc>
          <w:tcPr>
            <w:tcW w:w="629" w:type="dxa"/>
            <w:vAlign w:val="center"/>
          </w:tcPr>
          <w:p>
            <w:pPr>
              <w:pStyle w:val="0"/>
              <w:jc w:val="center"/>
              <w:rPr>
                <w:rFonts w:hint="default"/>
              </w:rPr>
            </w:pPr>
            <w:r>
              <w:rPr>
                <w:rFonts w:hint="eastAsia"/>
              </w:rPr>
              <w:t>5</w:t>
            </w:r>
          </w:p>
        </w:tc>
        <w:tc>
          <w:tcPr>
            <w:tcW w:w="4503" w:type="dxa"/>
            <w:vAlign w:val="center"/>
          </w:tcPr>
          <w:p>
            <w:pPr>
              <w:pStyle w:val="0"/>
              <w:rPr>
                <w:rFonts w:hint="eastAsia"/>
                <w:color w:val="auto"/>
              </w:rPr>
            </w:pPr>
            <w:r>
              <w:rPr>
                <w:rFonts w:hint="eastAsia"/>
                <w:color w:val="auto"/>
              </w:rPr>
              <w:t>旧管理棟前にある石は残すか。</w:t>
            </w:r>
          </w:p>
        </w:tc>
        <w:tc>
          <w:tcPr>
            <w:tcW w:w="4504" w:type="dxa"/>
            <w:vAlign w:val="center"/>
          </w:tcPr>
          <w:p>
            <w:pPr>
              <w:pStyle w:val="0"/>
              <w:rPr>
                <w:rFonts w:hint="eastAsia"/>
                <w:color w:val="auto"/>
              </w:rPr>
            </w:pPr>
            <w:r>
              <w:rPr>
                <w:rFonts w:hint="eastAsia"/>
                <w:color w:val="auto"/>
              </w:rPr>
              <w:t>市側で対応するため、工事費の見積りには含めない。</w:t>
            </w:r>
          </w:p>
        </w:tc>
      </w:tr>
      <w:tr>
        <w:trPr/>
        <w:tc>
          <w:tcPr>
            <w:tcW w:w="629" w:type="dxa"/>
            <w:vAlign w:val="center"/>
          </w:tcPr>
          <w:p>
            <w:pPr>
              <w:pStyle w:val="0"/>
              <w:jc w:val="center"/>
              <w:rPr>
                <w:rFonts w:hint="default"/>
              </w:rPr>
            </w:pPr>
            <w:r>
              <w:rPr>
                <w:rFonts w:hint="eastAsia"/>
              </w:rPr>
              <w:t>6</w:t>
            </w:r>
          </w:p>
        </w:tc>
        <w:tc>
          <w:tcPr>
            <w:tcW w:w="4503" w:type="dxa"/>
            <w:vAlign w:val="center"/>
          </w:tcPr>
          <w:p>
            <w:pPr>
              <w:pStyle w:val="0"/>
              <w:rPr>
                <w:rFonts w:hint="default"/>
                <w:color w:val="auto"/>
              </w:rPr>
            </w:pPr>
            <w:r>
              <w:rPr>
                <w:rFonts w:hint="eastAsia"/>
                <w:color w:val="auto"/>
              </w:rPr>
              <w:t>旧管理棟内にある岩壁（作品）は残すか。</w:t>
            </w:r>
          </w:p>
        </w:tc>
        <w:tc>
          <w:tcPr>
            <w:tcW w:w="4504" w:type="dxa"/>
            <w:vAlign w:val="center"/>
          </w:tcPr>
          <w:p>
            <w:pPr>
              <w:pStyle w:val="0"/>
              <w:rPr>
                <w:rFonts w:hint="default"/>
                <w:color w:val="auto"/>
              </w:rPr>
            </w:pPr>
            <w:r>
              <w:rPr>
                <w:rFonts w:hint="eastAsia"/>
                <w:color w:val="auto"/>
              </w:rPr>
              <w:t>残さない。</w:t>
            </w:r>
          </w:p>
        </w:tc>
      </w:tr>
      <w:tr>
        <w:trPr/>
        <w:tc>
          <w:tcPr>
            <w:tcW w:w="629" w:type="dxa"/>
            <w:vAlign w:val="center"/>
          </w:tcPr>
          <w:p>
            <w:pPr>
              <w:pStyle w:val="0"/>
              <w:jc w:val="center"/>
              <w:rPr>
                <w:rFonts w:hint="default"/>
              </w:rPr>
            </w:pPr>
            <w:r>
              <w:rPr>
                <w:rFonts w:hint="eastAsia"/>
              </w:rPr>
              <w:t>7</w:t>
            </w:r>
          </w:p>
        </w:tc>
        <w:tc>
          <w:tcPr>
            <w:tcW w:w="4503" w:type="dxa"/>
            <w:vAlign w:val="center"/>
          </w:tcPr>
          <w:p>
            <w:pPr>
              <w:pStyle w:val="0"/>
              <w:rPr>
                <w:rFonts w:hint="default"/>
                <w:color w:val="auto"/>
              </w:rPr>
            </w:pPr>
            <w:r>
              <w:rPr>
                <w:rFonts w:hint="eastAsia"/>
                <w:color w:val="auto"/>
              </w:rPr>
              <w:t>解体中、お客さんの出入りはどうなるか。</w:t>
            </w:r>
          </w:p>
        </w:tc>
        <w:tc>
          <w:tcPr>
            <w:tcW w:w="4504" w:type="dxa"/>
            <w:vAlign w:val="center"/>
          </w:tcPr>
          <w:p>
            <w:pPr>
              <w:pStyle w:val="0"/>
              <w:rPr>
                <w:rFonts w:hint="default"/>
                <w:color w:val="auto"/>
              </w:rPr>
            </w:pPr>
            <w:r>
              <w:rPr>
                <w:rFonts w:hint="eastAsia"/>
                <w:color w:val="auto"/>
              </w:rPr>
              <w:t>解体工事期間中は下段を閉鎖するため、一般の来場者は出入りできなくする対応をとる。</w:t>
            </w:r>
          </w:p>
        </w:tc>
      </w:tr>
      <w:tr>
        <w:trPr/>
        <w:tc>
          <w:tcPr>
            <w:tcW w:w="629" w:type="dxa"/>
            <w:vAlign w:val="center"/>
          </w:tcPr>
          <w:p>
            <w:pPr>
              <w:pStyle w:val="0"/>
              <w:jc w:val="center"/>
              <w:rPr>
                <w:rFonts w:hint="default"/>
              </w:rPr>
            </w:pPr>
            <w:r>
              <w:rPr>
                <w:rFonts w:hint="eastAsia"/>
              </w:rPr>
              <w:t>8</w:t>
            </w:r>
          </w:p>
        </w:tc>
        <w:tc>
          <w:tcPr>
            <w:tcW w:w="4503" w:type="dxa"/>
            <w:vAlign w:val="center"/>
          </w:tcPr>
          <w:p>
            <w:pPr>
              <w:pStyle w:val="0"/>
              <w:rPr>
                <w:rFonts w:hint="default"/>
                <w:color w:val="auto"/>
              </w:rPr>
            </w:pPr>
            <w:r>
              <w:rPr>
                <w:rFonts w:hint="eastAsia"/>
                <w:color w:val="auto"/>
              </w:rPr>
              <w:t>倉庫の中身は残るのか。</w:t>
            </w:r>
          </w:p>
        </w:tc>
        <w:tc>
          <w:tcPr>
            <w:tcW w:w="4504" w:type="dxa"/>
            <w:vAlign w:val="center"/>
          </w:tcPr>
          <w:p>
            <w:pPr>
              <w:pStyle w:val="0"/>
              <w:rPr>
                <w:rFonts w:hint="default"/>
                <w:color w:val="auto"/>
              </w:rPr>
            </w:pPr>
            <w:r>
              <w:rPr>
                <w:rFonts w:hint="eastAsia"/>
                <w:color w:val="auto"/>
              </w:rPr>
              <w:t>残らない。解体前に中身は全て撤去する。</w:t>
            </w:r>
          </w:p>
        </w:tc>
      </w:tr>
      <w:tr>
        <w:trPr/>
        <w:tc>
          <w:tcPr>
            <w:tcW w:w="629" w:type="dxa"/>
            <w:vAlign w:val="center"/>
          </w:tcPr>
          <w:p>
            <w:pPr>
              <w:pStyle w:val="0"/>
              <w:jc w:val="center"/>
              <w:rPr>
                <w:rFonts w:hint="default"/>
              </w:rPr>
            </w:pPr>
            <w:r>
              <w:rPr>
                <w:rFonts w:hint="eastAsia"/>
              </w:rPr>
              <w:t>9</w:t>
            </w:r>
          </w:p>
        </w:tc>
        <w:tc>
          <w:tcPr>
            <w:tcW w:w="4503" w:type="dxa"/>
            <w:vAlign w:val="center"/>
          </w:tcPr>
          <w:p>
            <w:pPr>
              <w:pStyle w:val="0"/>
              <w:rPr>
                <w:rFonts w:hint="default"/>
                <w:color w:val="auto"/>
              </w:rPr>
            </w:pPr>
            <w:r>
              <w:rPr>
                <w:rFonts w:hint="eastAsia"/>
                <w:color w:val="auto"/>
              </w:rPr>
              <w:t>旧管理棟下に浄化槽はあるのか。</w:t>
            </w:r>
          </w:p>
        </w:tc>
        <w:tc>
          <w:tcPr>
            <w:tcW w:w="4504" w:type="dxa"/>
            <w:vAlign w:val="center"/>
          </w:tcPr>
          <w:p>
            <w:pPr>
              <w:pStyle w:val="0"/>
              <w:rPr>
                <w:rFonts w:hint="default"/>
                <w:color w:val="auto"/>
              </w:rPr>
            </w:pPr>
            <w:r>
              <w:rPr>
                <w:rFonts w:hint="eastAsia"/>
                <w:color w:val="auto"/>
              </w:rPr>
              <w:t>浄化槽はない。トイレは汲み取り式である。</w:t>
            </w:r>
          </w:p>
        </w:tc>
      </w:tr>
      <w:tr>
        <w:trPr/>
        <w:tc>
          <w:tcPr>
            <w:tcW w:w="629" w:type="dxa"/>
            <w:vAlign w:val="center"/>
          </w:tcPr>
          <w:p>
            <w:pPr>
              <w:pStyle w:val="0"/>
              <w:jc w:val="center"/>
              <w:rPr>
                <w:rFonts w:hint="default"/>
              </w:rPr>
            </w:pPr>
            <w:r>
              <w:rPr>
                <w:rFonts w:hint="eastAsia"/>
              </w:rPr>
              <w:t>10</w:t>
            </w:r>
          </w:p>
        </w:tc>
        <w:tc>
          <w:tcPr>
            <w:tcW w:w="4503" w:type="dxa"/>
            <w:vAlign w:val="center"/>
          </w:tcPr>
          <w:p>
            <w:pPr>
              <w:pStyle w:val="0"/>
              <w:rPr>
                <w:rFonts w:hint="default"/>
                <w:color w:val="auto"/>
              </w:rPr>
            </w:pPr>
            <w:r>
              <w:rPr>
                <w:rFonts w:hint="eastAsia"/>
                <w:color w:val="auto"/>
              </w:rPr>
              <w:t>灯篭はどうするのか。</w:t>
            </w:r>
          </w:p>
        </w:tc>
        <w:tc>
          <w:tcPr>
            <w:tcW w:w="4504" w:type="dxa"/>
            <w:vAlign w:val="center"/>
          </w:tcPr>
          <w:p>
            <w:pPr>
              <w:pStyle w:val="0"/>
              <w:rPr>
                <w:rFonts w:hint="default"/>
                <w:color w:val="auto"/>
              </w:rPr>
            </w:pPr>
            <w:r>
              <w:rPr>
                <w:rFonts w:hint="eastAsia"/>
                <w:color w:val="auto"/>
              </w:rPr>
              <w:t>解体の支障となる灯篭は花木センター公社が移動する。移動させる灯篭については、工事開始前に協議の上、決定させる。</w:t>
            </w:r>
          </w:p>
        </w:tc>
      </w:tr>
      <w:tr>
        <w:trPr/>
        <w:tc>
          <w:tcPr>
            <w:tcW w:w="629" w:type="dxa"/>
            <w:vAlign w:val="center"/>
          </w:tcPr>
          <w:p>
            <w:pPr>
              <w:pStyle w:val="0"/>
              <w:jc w:val="center"/>
              <w:rPr>
                <w:rFonts w:hint="default"/>
              </w:rPr>
            </w:pPr>
            <w:r>
              <w:rPr>
                <w:rFonts w:hint="eastAsia"/>
              </w:rPr>
              <w:t>11</w:t>
            </w:r>
          </w:p>
        </w:tc>
        <w:tc>
          <w:tcPr>
            <w:tcW w:w="4503" w:type="dxa"/>
            <w:vAlign w:val="center"/>
          </w:tcPr>
          <w:p>
            <w:pPr>
              <w:pStyle w:val="0"/>
              <w:rPr>
                <w:rFonts w:hint="default"/>
                <w:color w:val="auto"/>
              </w:rPr>
            </w:pPr>
            <w:r>
              <w:rPr>
                <w:rFonts w:hint="eastAsia"/>
                <w:color w:val="auto"/>
              </w:rPr>
              <w:t>倉庫の中の荷物の移動先はどこか。</w:t>
            </w:r>
            <w:bookmarkStart w:id="0" w:name="_GoBack"/>
            <w:bookmarkEnd w:id="0"/>
          </w:p>
        </w:tc>
        <w:tc>
          <w:tcPr>
            <w:tcW w:w="4504" w:type="dxa"/>
            <w:vAlign w:val="center"/>
          </w:tcPr>
          <w:p>
            <w:pPr>
              <w:pStyle w:val="0"/>
              <w:rPr>
                <w:rFonts w:hint="default"/>
                <w:color w:val="auto"/>
              </w:rPr>
            </w:pPr>
            <w:r>
              <w:rPr>
                <w:rFonts w:hint="eastAsia"/>
                <w:color w:val="auto"/>
              </w:rPr>
              <w:t>中段の倉庫に移動させる。下段に荷物は残らない。</w:t>
            </w:r>
          </w:p>
        </w:tc>
      </w:tr>
      <w:tr>
        <w:trPr/>
        <w:tc>
          <w:tcPr>
            <w:tcW w:w="629" w:type="dxa"/>
            <w:vAlign w:val="center"/>
          </w:tcPr>
          <w:p>
            <w:pPr>
              <w:pStyle w:val="0"/>
              <w:jc w:val="center"/>
              <w:rPr>
                <w:rFonts w:hint="default"/>
              </w:rPr>
            </w:pPr>
            <w:r>
              <w:rPr>
                <w:rFonts w:hint="eastAsia"/>
              </w:rPr>
              <w:t>12</w:t>
            </w:r>
          </w:p>
        </w:tc>
        <w:tc>
          <w:tcPr>
            <w:tcW w:w="4503" w:type="dxa"/>
            <w:vAlign w:val="center"/>
          </w:tcPr>
          <w:p>
            <w:pPr>
              <w:pStyle w:val="0"/>
              <w:rPr>
                <w:rFonts w:hint="default"/>
                <w:color w:val="auto"/>
              </w:rPr>
            </w:pPr>
            <w:r>
              <w:rPr>
                <w:rFonts w:hint="eastAsia"/>
                <w:color w:val="auto"/>
              </w:rPr>
              <w:t>旧管理棟の</w:t>
            </w:r>
            <w:r>
              <w:rPr>
                <w:rFonts w:hint="eastAsia"/>
                <w:color w:val="auto"/>
              </w:rPr>
              <w:t>2</w:t>
            </w:r>
            <w:r>
              <w:rPr>
                <w:rFonts w:hint="eastAsia"/>
                <w:color w:val="auto"/>
              </w:rPr>
              <w:t>階のエアコン配管はアスベストが想定されるが見積りに入れなくて良いか。</w:t>
            </w:r>
          </w:p>
        </w:tc>
        <w:tc>
          <w:tcPr>
            <w:tcW w:w="4504" w:type="dxa"/>
            <w:vAlign w:val="center"/>
          </w:tcPr>
          <w:p>
            <w:pPr>
              <w:pStyle w:val="0"/>
              <w:rPr>
                <w:rFonts w:hint="default"/>
                <w:color w:val="auto"/>
              </w:rPr>
            </w:pPr>
            <w:r>
              <w:rPr>
                <w:rFonts w:hint="eastAsia"/>
                <w:color w:val="auto"/>
              </w:rPr>
              <w:t>アスベストがない想定で見積は提出して欲しい。</w:t>
            </w:r>
          </w:p>
        </w:tc>
      </w:tr>
    </w:tbl>
    <w:p>
      <w:pPr>
        <w:pStyle w:val="0"/>
        <w:ind w:right="210" w:rightChars="100"/>
        <w:jc w:val="left"/>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UD デジタル 教科書体 NK-R"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20</Words>
  <Characters>643</Characters>
  <Application>JUST Note</Application>
  <Lines>57</Lines>
  <Paragraphs>46</Paragraphs>
  <CharactersWithSpaces>650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関根　光樹</dc:creator>
  <cp:lastModifiedBy>福田　菜月</cp:lastModifiedBy>
  <cp:lastPrinted>2025-06-11T07:43:00Z</cp:lastPrinted>
  <dcterms:created xsi:type="dcterms:W3CDTF">2025-06-16T03:02:00Z</dcterms:created>
  <dcterms:modified xsi:type="dcterms:W3CDTF">2025-10-08T02:39:33Z</dcterms:modified>
  <cp:revision>24</cp:revision>
</cp:coreProperties>
</file>