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page" w:tblpX="8244" w:tblpY="-1033"/>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59"/>
        <w:gridCol w:w="2447"/>
      </w:tblGrid>
      <w:tr>
        <w:trPr>
          <w:cantSplit/>
          <w:trHeight w:val="1553" w:hRule="atLeast"/>
        </w:trPr>
        <w:tc>
          <w:tcPr>
            <w:tcW w:w="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受付</w:t>
            </w:r>
          </w:p>
        </w:tc>
        <w:tc>
          <w:tcPr>
            <w:tcW w:w="24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0" w:firstLineChars="100"/>
              <w:rPr>
                <w:rFonts w:hint="default"/>
                <w:sz w:val="20"/>
              </w:rPr>
            </w:pPr>
          </w:p>
        </w:tc>
      </w:tr>
    </w:tbl>
    <w:p>
      <w:pPr>
        <w:pStyle w:val="0"/>
        <w:spacing w:line="360" w:lineRule="exact"/>
        <w:rPr>
          <w:rFonts w:hint="default"/>
        </w:rPr>
      </w:pPr>
      <w:bookmarkStart w:id="0" w:name="_GoBack"/>
      <w:bookmarkEnd w:id="0"/>
      <w:r>
        <w:rPr>
          <w:rFonts w:hint="eastAsia"/>
        </w:rPr>
        <w:t>（利益率の減少様式）　　　　　　　　　　　　　　　　　　　　　　　　　</w:t>
      </w:r>
    </w:p>
    <w:p>
      <w:pPr>
        <w:pStyle w:val="0"/>
        <w:spacing w:line="360" w:lineRule="exact"/>
        <w:rPr>
          <w:rFonts w:hint="default"/>
        </w:rPr>
      </w:pPr>
    </w:p>
    <w:p>
      <w:pPr>
        <w:pStyle w:val="0"/>
        <w:spacing w:line="360" w:lineRule="exact"/>
        <w:ind w:firstLineChars="0"/>
        <w:jc w:val="center"/>
        <w:rPr>
          <w:rFonts w:hint="default"/>
          <w:sz w:val="22"/>
        </w:rPr>
      </w:pPr>
      <w:r>
        <w:rPr>
          <w:rFonts w:hint="eastAsia"/>
          <w:b w:val="1"/>
          <w:sz w:val="36"/>
        </w:rPr>
        <w:t>営業状況調書（物価高騰対策特別資金）</w:t>
      </w:r>
    </w:p>
    <w:p>
      <w:pPr>
        <w:pStyle w:val="0"/>
        <w:spacing w:line="300" w:lineRule="exact"/>
        <w:ind w:leftChars="0" w:firstLine="0" w:firstLineChars="0"/>
        <w:rPr>
          <w:rFonts w:hint="default"/>
          <w:color w:val="FF0000"/>
          <w:sz w:val="21"/>
        </w:rPr>
      </w:pPr>
    </w:p>
    <w:p>
      <w:pPr>
        <w:pStyle w:val="0"/>
        <w:spacing w:line="300" w:lineRule="exact"/>
        <w:ind w:firstLine="7140" w:firstLineChars="3400"/>
        <w:rPr>
          <w:rFonts w:hint="default"/>
          <w:sz w:val="21"/>
        </w:rPr>
      </w:pPr>
      <w:r>
        <w:rPr>
          <w:rFonts w:hint="eastAsia"/>
          <w:sz w:val="21"/>
        </w:rPr>
        <w:t>令和　　年　　月　　日</w:t>
      </w:r>
    </w:p>
    <w:p>
      <w:pPr>
        <w:pStyle w:val="0"/>
        <w:spacing w:line="300" w:lineRule="exact"/>
        <w:ind w:firstLine="210" w:firstLineChars="100"/>
        <w:rPr>
          <w:rFonts w:hint="default"/>
          <w:sz w:val="21"/>
        </w:rPr>
      </w:pPr>
      <w:r>
        <w:rPr>
          <w:rFonts w:hint="eastAsia"/>
          <w:sz w:val="21"/>
        </w:rPr>
        <w:t>鹿沼市中小企業融資振興会会長　宛</w:t>
      </w:r>
    </w:p>
    <w:p>
      <w:pPr>
        <w:pStyle w:val="0"/>
        <w:spacing w:line="300" w:lineRule="exact"/>
        <w:ind w:firstLine="210" w:firstLineChars="100"/>
        <w:rPr>
          <w:rFonts w:hint="default"/>
          <w:sz w:val="21"/>
        </w:rPr>
      </w:pPr>
    </w:p>
    <w:p>
      <w:pPr>
        <w:pStyle w:val="0"/>
        <w:spacing w:line="300" w:lineRule="exact"/>
        <w:ind w:leftChars="0" w:right="311" w:rightChars="148" w:firstLine="0" w:firstLineChars="0"/>
        <w:rPr>
          <w:rFonts w:hint="default"/>
          <w:sz w:val="21"/>
        </w:rPr>
      </w:pPr>
      <w:r>
        <w:rPr>
          <w:rFonts w:hint="eastAsia"/>
          <w:b w:val="1"/>
          <w:sz w:val="21"/>
        </w:rPr>
        <w:t>１．申込企業の概要</w:t>
      </w:r>
    </w:p>
    <w:tbl>
      <w:tblPr>
        <w:tblStyle w:val="2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0" w:firstColumn="1" w:lastColumn="0" w:noHBand="0" w:noVBand="1" w:val="04A0"/>
      </w:tblPr>
      <w:tblGrid>
        <w:gridCol w:w="2178"/>
        <w:gridCol w:w="7082"/>
      </w:tblGrid>
      <w:tr>
        <w:trPr>
          <w:trHeight w:val="403" w:hRule="atLeast"/>
        </w:trPr>
        <w:tc>
          <w:tcPr>
            <w:tcW w:w="217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Chars="0" w:firstLineChars="0"/>
              <w:jc w:val="center"/>
              <w:rPr>
                <w:rFonts w:hint="eastAsia"/>
                <w:sz w:val="21"/>
              </w:rPr>
            </w:pPr>
            <w:r>
              <w:rPr>
                <w:rFonts w:hint="eastAsia"/>
                <w:sz w:val="21"/>
              </w:rPr>
              <w:t>企業名</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r>
        <w:trPr>
          <w:trHeight w:val="423" w:hRule="atLeast"/>
        </w:trPr>
        <w:tc>
          <w:tcPr>
            <w:tcW w:w="2178"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ind w:leftChars="0" w:firstLineChars="0"/>
              <w:jc w:val="center"/>
              <w:rPr>
                <w:rFonts w:hint="eastAsia"/>
                <w:sz w:val="21"/>
              </w:rPr>
            </w:pPr>
            <w:r>
              <w:rPr>
                <w:rFonts w:hint="eastAsia"/>
                <w:sz w:val="21"/>
              </w:rPr>
              <w:t>代表者名又は氏名</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r>
        <w:trPr>
          <w:trHeight w:val="415" w:hRule="atLeast"/>
        </w:trPr>
        <w:tc>
          <w:tcPr>
            <w:tcW w:w="217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Chars="0" w:firstLineChars="0"/>
              <w:jc w:val="center"/>
              <w:rPr>
                <w:rFonts w:hint="eastAsia"/>
                <w:sz w:val="21"/>
              </w:rPr>
            </w:pPr>
            <w:r>
              <w:rPr>
                <w:rFonts w:hint="eastAsia"/>
                <w:sz w:val="21"/>
              </w:rPr>
              <w:t>所在地</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r>
        <w:trPr>
          <w:trHeight w:val="409" w:hRule="atLeast"/>
        </w:trPr>
        <w:tc>
          <w:tcPr>
            <w:tcW w:w="217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Chars="0" w:firstLineChars="0"/>
              <w:jc w:val="center"/>
              <w:rPr>
                <w:rFonts w:hint="eastAsia"/>
                <w:sz w:val="21"/>
              </w:rPr>
            </w:pPr>
            <w:r>
              <w:rPr>
                <w:rFonts w:hint="eastAsia"/>
                <w:sz w:val="21"/>
              </w:rPr>
              <w:t>業種</w:t>
            </w:r>
          </w:p>
        </w:tc>
        <w:tc>
          <w:tcPr>
            <w:tcW w:w="7082" w:type="dxa"/>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ind w:left="179" w:leftChars="85" w:firstLineChars="0"/>
              <w:rPr>
                <w:rFonts w:hint="eastAsia"/>
                <w:sz w:val="21"/>
              </w:rPr>
            </w:pPr>
          </w:p>
        </w:tc>
      </w:tr>
    </w:tbl>
    <w:p>
      <w:pPr>
        <w:pStyle w:val="0"/>
        <w:spacing w:line="300" w:lineRule="exact"/>
        <w:ind w:leftChars="0" w:right="311" w:rightChars="148" w:firstLine="0" w:firstLineChars="0"/>
        <w:rPr>
          <w:rFonts w:hint="default"/>
          <w:sz w:val="21"/>
        </w:rPr>
      </w:pPr>
    </w:p>
    <w:p>
      <w:pPr>
        <w:pStyle w:val="0"/>
        <w:spacing w:line="300" w:lineRule="exact"/>
        <w:ind w:leftChars="0" w:right="311" w:rightChars="148" w:firstLine="0" w:firstLineChars="0"/>
        <w:rPr>
          <w:rFonts w:hint="default"/>
          <w:sz w:val="18"/>
        </w:rPr>
      </w:pPr>
      <w:r>
        <w:rPr>
          <w:rFonts w:hint="eastAsia"/>
          <w:b w:val="1"/>
          <w:sz w:val="21"/>
        </w:rPr>
        <w:t>２．原油価格・物価高騰等の影響による業況悪化の具体的状況、資金が必要な理由。</w:t>
      </w:r>
      <w:r>
        <w:rPr>
          <w:rFonts w:hint="eastAsia"/>
          <w:sz w:val="18"/>
        </w:rPr>
        <w:t>※必須</w:t>
      </w:r>
    </w:p>
    <w:tbl>
      <w:tblPr>
        <w:tblStyle w:val="2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0" w:firstColumn="1" w:lastColumn="0" w:noHBand="0" w:noVBand="1" w:val="04A0"/>
      </w:tblPr>
      <w:tblGrid>
        <w:gridCol w:w="9160"/>
      </w:tblGrid>
      <w:tr>
        <w:trPr>
          <w:trHeight w:val="2010" w:hRule="atLeast"/>
        </w:trPr>
        <w:tc>
          <w:tcPr>
            <w:tcW w:w="916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rPr>
                <w:rFonts w:hint="eastAsia"/>
                <w:sz w:val="21"/>
              </w:rPr>
            </w:pPr>
          </w:p>
        </w:tc>
      </w:tr>
    </w:tbl>
    <w:p>
      <w:pPr>
        <w:pStyle w:val="0"/>
        <w:spacing w:line="300" w:lineRule="exact"/>
        <w:ind w:leftChars="0" w:right="311" w:rightChars="148" w:firstLine="0" w:firstLineChars="0"/>
        <w:rPr>
          <w:rFonts w:hint="default"/>
          <w:sz w:val="21"/>
        </w:rPr>
      </w:pPr>
    </w:p>
    <w:p>
      <w:pPr>
        <w:pStyle w:val="0"/>
        <w:spacing w:line="300" w:lineRule="exact"/>
        <w:ind w:leftChars="0" w:right="311" w:rightChars="148" w:firstLine="0" w:firstLineChars="0"/>
        <w:rPr>
          <w:rFonts w:hint="eastAsia"/>
        </w:rPr>
      </w:pPr>
      <w:r>
        <w:rPr>
          <w:rFonts w:hint="eastAsia"/>
          <w:b w:val="1"/>
          <w:sz w:val="21"/>
        </w:rPr>
        <w:t>３．平均売上高総利益率または平均営業利益率の減少状況</w:t>
      </w:r>
    </w:p>
    <w:p>
      <w:pPr>
        <w:pStyle w:val="0"/>
        <w:spacing w:line="300" w:lineRule="exact"/>
        <w:ind w:leftChars="0" w:right="311" w:rightChars="148" w:firstLine="0" w:firstLineChars="0"/>
        <w:rPr>
          <w:rFonts w:hint="default"/>
          <w:b w:val="0"/>
          <w:sz w:val="21"/>
          <w:u w:val="single" w:color="auto"/>
        </w:rPr>
      </w:pPr>
      <w:r>
        <w:rPr>
          <w:rFonts w:hint="eastAsia"/>
        </w:rPr>
        <w:t xml:space="preserve"> </w:t>
      </w:r>
      <w:r>
        <w:rPr>
          <w:rFonts w:hint="eastAsia"/>
          <w:b w:val="0"/>
          <w:spacing w:val="1"/>
          <w:w w:val="94"/>
          <w:sz w:val="21"/>
          <w:u w:val="single" w:color="auto"/>
          <w:fitText w:val="9278" w:id="1"/>
        </w:rPr>
        <w:t>〇</w:t>
      </w:r>
      <w:r>
        <w:rPr>
          <w:rFonts w:hint="eastAsia"/>
          <w:b w:val="0"/>
          <w:spacing w:val="1"/>
          <w:w w:val="94"/>
          <w:sz w:val="21"/>
          <w:u w:val="single" w:color="auto"/>
          <w:fitText w:val="9278" w:id="1"/>
        </w:rPr>
        <w:t xml:space="preserve"> </w:t>
      </w:r>
      <w:r>
        <w:rPr>
          <w:rFonts w:hint="eastAsia"/>
          <w:b w:val="0"/>
          <w:spacing w:val="1"/>
          <w:w w:val="94"/>
          <w:sz w:val="21"/>
          <w:u w:val="single" w:color="auto"/>
          <w:fitText w:val="9278" w:id="1"/>
        </w:rPr>
        <w:t>最近３ヵ月の平均売上高総利益率または平均営業利益率が前年同月に比較して３％以上減少してい</w:t>
      </w:r>
      <w:r>
        <w:rPr>
          <w:rFonts w:hint="eastAsia"/>
          <w:b w:val="0"/>
          <w:spacing w:val="14"/>
          <w:w w:val="94"/>
          <w:sz w:val="21"/>
          <w:u w:val="single" w:color="auto"/>
          <w:fitText w:val="9278" w:id="1"/>
        </w:rPr>
        <w:t>る</w:t>
      </w:r>
    </w:p>
    <w:tbl>
      <w:tblPr>
        <w:tblStyle w:val="11"/>
        <w:tblpPr w:leftFromText="142" w:rightFromText="142" w:topFromText="0" w:bottomFromText="0" w:vertAnchor="text" w:horzAnchor="margin" w:tblpX="415" w:tblpY="84"/>
        <w:tblW w:w="91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156"/>
        <w:gridCol w:w="1994"/>
        <w:gridCol w:w="1994"/>
        <w:gridCol w:w="1994"/>
        <w:gridCol w:w="1997"/>
      </w:tblGrid>
      <w:tr>
        <w:trPr>
          <w:trHeight w:val="261" w:hRule="atLeast"/>
        </w:trPr>
        <w:tc>
          <w:tcPr>
            <w:tcW w:w="115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sz w:val="21"/>
              </w:rPr>
            </w:pPr>
          </w:p>
        </w:tc>
        <w:tc>
          <w:tcPr>
            <w:tcW w:w="3988"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最近３ヵ月（令和</w:t>
            </w:r>
            <w:r>
              <w:rPr>
                <w:rFonts w:hint="eastAsia"/>
                <w:color w:val="FF0000"/>
                <w:sz w:val="21"/>
              </w:rPr>
              <w:t>　</w:t>
            </w:r>
            <w:r>
              <w:rPr>
                <w:rFonts w:hint="eastAsia"/>
                <w:sz w:val="21"/>
              </w:rPr>
              <w:t>　年）</w:t>
            </w:r>
          </w:p>
        </w:tc>
        <w:tc>
          <w:tcPr>
            <w:tcW w:w="399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前期３ヵ月（令和　　年）</w:t>
            </w:r>
          </w:p>
        </w:tc>
      </w:tr>
      <w:tr>
        <w:trPr>
          <w:trHeight w:val="876" w:hRule="atLeast"/>
        </w:trPr>
        <w:tc>
          <w:tcPr>
            <w:tcW w:w="1156"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199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（※どちらかに○）</w:t>
            </w:r>
          </w:p>
          <w:p>
            <w:pPr>
              <w:pStyle w:val="0"/>
              <w:spacing w:line="300" w:lineRule="exact"/>
              <w:jc w:val="center"/>
              <w:rPr>
                <w:rFonts w:hint="default"/>
                <w:sz w:val="21"/>
              </w:rPr>
            </w:pPr>
            <w:r>
              <w:rPr>
                <w:rFonts w:hint="eastAsia"/>
                <w:spacing w:val="33"/>
                <w:kern w:val="0"/>
                <w:sz w:val="21"/>
                <w:fitText w:val="1320" w:id="2"/>
              </w:rPr>
              <w:t>売上総利</w:t>
            </w:r>
            <w:r>
              <w:rPr>
                <w:rFonts w:hint="eastAsia"/>
                <w:spacing w:val="3"/>
                <w:kern w:val="0"/>
                <w:sz w:val="21"/>
                <w:fitText w:val="1320" w:id="2"/>
              </w:rPr>
              <w:t>益</w:t>
            </w:r>
          </w:p>
          <w:p>
            <w:pPr>
              <w:pStyle w:val="0"/>
              <w:spacing w:line="300" w:lineRule="exact"/>
              <w:jc w:val="center"/>
              <w:rPr>
                <w:rFonts w:hint="default"/>
                <w:sz w:val="21"/>
              </w:rPr>
            </w:pPr>
            <w:r>
              <w:rPr>
                <w:rFonts w:hint="eastAsia"/>
                <w:spacing w:val="80"/>
                <w:sz w:val="21"/>
                <w:fitText w:val="1320" w:id="3"/>
              </w:rPr>
              <w:t>営業利</w:t>
            </w:r>
            <w:r>
              <w:rPr>
                <w:rFonts w:hint="eastAsia"/>
                <w:spacing w:val="1"/>
                <w:sz w:val="21"/>
                <w:fitText w:val="1320" w:id="3"/>
              </w:rPr>
              <w:t>益</w:t>
            </w:r>
          </w:p>
        </w:tc>
        <w:tc>
          <w:tcPr>
            <w:tcW w:w="1994"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売上高</w:t>
            </w:r>
          </w:p>
        </w:tc>
        <w:tc>
          <w:tcPr>
            <w:tcW w:w="1994"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（※どちらかに○）</w:t>
            </w:r>
          </w:p>
          <w:p>
            <w:pPr>
              <w:pStyle w:val="0"/>
              <w:spacing w:line="300" w:lineRule="exact"/>
              <w:jc w:val="center"/>
              <w:rPr>
                <w:rFonts w:hint="default"/>
                <w:sz w:val="21"/>
              </w:rPr>
            </w:pPr>
            <w:r>
              <w:rPr>
                <w:rFonts w:hint="eastAsia"/>
                <w:spacing w:val="33"/>
                <w:kern w:val="0"/>
                <w:sz w:val="21"/>
                <w:fitText w:val="1320" w:id="4"/>
              </w:rPr>
              <w:t>売上総利</w:t>
            </w:r>
            <w:r>
              <w:rPr>
                <w:rFonts w:hint="eastAsia"/>
                <w:spacing w:val="3"/>
                <w:kern w:val="0"/>
                <w:sz w:val="21"/>
                <w:fitText w:val="1320" w:id="4"/>
              </w:rPr>
              <w:t>益</w:t>
            </w:r>
          </w:p>
          <w:p>
            <w:pPr>
              <w:pStyle w:val="0"/>
              <w:spacing w:line="300" w:lineRule="exact"/>
              <w:jc w:val="center"/>
              <w:rPr>
                <w:rFonts w:hint="default"/>
                <w:sz w:val="21"/>
              </w:rPr>
            </w:pPr>
            <w:r>
              <w:rPr>
                <w:rFonts w:hint="eastAsia"/>
                <w:spacing w:val="80"/>
                <w:sz w:val="21"/>
                <w:fitText w:val="1320" w:id="5"/>
              </w:rPr>
              <w:t>営業利</w:t>
            </w:r>
            <w:r>
              <w:rPr>
                <w:rFonts w:hint="eastAsia"/>
                <w:spacing w:val="1"/>
                <w:sz w:val="21"/>
                <w:fitText w:val="1320" w:id="5"/>
              </w:rPr>
              <w:t>益</w:t>
            </w:r>
          </w:p>
        </w:tc>
        <w:tc>
          <w:tcPr>
            <w:tcW w:w="1997"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売上高</w:t>
            </w:r>
          </w:p>
        </w:tc>
      </w:tr>
      <w:tr>
        <w:trPr>
          <w:trHeight w:val="261" w:hRule="atLeast"/>
        </w:trPr>
        <w:tc>
          <w:tcPr>
            <w:tcW w:w="1156" w:type="dxa"/>
            <w:tcBorders>
              <w:top w:val="single" w:color="auto" w:sz="12" w:space="0"/>
              <w:left w:val="none" w:color="auto" w:sz="0" w:space="0"/>
              <w:bottom w:val="single" w:color="auto" w:sz="6" w:space="0"/>
              <w:right w:val="single" w:color="auto" w:sz="12"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月</w:t>
            </w:r>
          </w:p>
        </w:tc>
        <w:tc>
          <w:tcPr>
            <w:tcW w:w="1994" w:type="dxa"/>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12"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262" w:hRule="atLeast"/>
        </w:trPr>
        <w:tc>
          <w:tcPr>
            <w:tcW w:w="1156" w:type="dxa"/>
            <w:tcBorders>
              <w:top w:val="single" w:color="auto" w:sz="6" w:space="0"/>
              <w:left w:val="none" w:color="auto" w:sz="0" w:space="0"/>
              <w:bottom w:val="single" w:color="auto" w:sz="6" w:space="0"/>
              <w:right w:val="single" w:color="auto" w:sz="12"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月</w:t>
            </w:r>
          </w:p>
        </w:tc>
        <w:tc>
          <w:tcPr>
            <w:tcW w:w="1994" w:type="dxa"/>
            <w:tcBorders>
              <w:top w:val="single" w:color="auto" w:sz="6" w:space="0"/>
              <w:left w:val="single" w:color="auto" w:sz="12"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6" w:space="0"/>
              <w:left w:val="single" w:color="auto" w:sz="4" w:space="0"/>
              <w:bottom w:val="single" w:color="auto" w:sz="6"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262" w:hRule="atLeast"/>
        </w:trPr>
        <w:tc>
          <w:tcPr>
            <w:tcW w:w="1156" w:type="dxa"/>
            <w:tcBorders>
              <w:top w:val="single" w:color="auto" w:sz="6"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月</w:t>
            </w:r>
          </w:p>
        </w:tc>
        <w:tc>
          <w:tcPr>
            <w:tcW w:w="1994" w:type="dxa"/>
            <w:tcBorders>
              <w:top w:val="single" w:color="auto" w:sz="6"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6"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6"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261" w:hRule="atLeast"/>
        </w:trPr>
        <w:tc>
          <w:tcPr>
            <w:tcW w:w="115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合計</w:t>
            </w:r>
          </w:p>
        </w:tc>
        <w:tc>
          <w:tcPr>
            <w:tcW w:w="199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4"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c>
          <w:tcPr>
            <w:tcW w:w="1997"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sz w:val="21"/>
              </w:rPr>
            </w:pPr>
            <w:r>
              <w:rPr>
                <w:rFonts w:hint="eastAsia"/>
                <w:sz w:val="21"/>
              </w:rPr>
              <w:t>円</w:t>
            </w:r>
          </w:p>
        </w:tc>
      </w:tr>
      <w:tr>
        <w:trPr>
          <w:trHeight w:val="521" w:hRule="atLeast"/>
        </w:trPr>
        <w:tc>
          <w:tcPr>
            <w:tcW w:w="115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sz w:val="21"/>
              </w:rPr>
            </w:pPr>
            <w:r>
              <w:rPr>
                <w:rFonts w:hint="eastAsia"/>
                <w:sz w:val="21"/>
              </w:rPr>
              <w:t>平均</w:t>
            </w:r>
          </w:p>
          <w:p>
            <w:pPr>
              <w:pStyle w:val="0"/>
              <w:spacing w:line="300" w:lineRule="exact"/>
              <w:jc w:val="center"/>
              <w:rPr>
                <w:rFonts w:hint="default"/>
                <w:sz w:val="21"/>
              </w:rPr>
            </w:pPr>
            <w:r>
              <w:rPr>
                <w:rFonts w:hint="eastAsia"/>
                <w:sz w:val="21"/>
              </w:rPr>
              <w:t>利益率</w:t>
            </w:r>
          </w:p>
        </w:tc>
        <w:tc>
          <w:tcPr>
            <w:tcW w:w="398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sz w:val="21"/>
              </w:rPr>
            </w:pPr>
            <w:r>
              <w:rPr>
                <w:rFonts w:hint="eastAsia"/>
                <w:sz w:val="21"/>
              </w:rPr>
              <w:t>【Ｃ】　　　　　　　　　　　　　％</w:t>
            </w:r>
          </w:p>
        </w:tc>
        <w:tc>
          <w:tcPr>
            <w:tcW w:w="3991" w:type="dxa"/>
            <w:gridSpan w:val="2"/>
            <w:vAlign w:val="center"/>
          </w:tcPr>
          <w:p>
            <w:pPr>
              <w:pStyle w:val="0"/>
              <w:spacing w:line="300" w:lineRule="exact"/>
              <w:jc w:val="center"/>
              <w:rPr>
                <w:rFonts w:hint="default"/>
                <w:sz w:val="21"/>
              </w:rPr>
            </w:pPr>
            <w:r>
              <w:rPr>
                <w:rFonts w:hint="eastAsia"/>
                <w:sz w:val="21"/>
              </w:rPr>
              <w:t>【Ｄ】　　　　　　</w:t>
            </w:r>
            <w:r>
              <w:rPr>
                <w:rFonts w:hint="eastAsia"/>
                <w:color w:val="FF0000"/>
                <w:sz w:val="21"/>
              </w:rPr>
              <w:t>　　</w:t>
            </w:r>
            <w:r>
              <w:rPr>
                <w:rFonts w:hint="eastAsia"/>
                <w:sz w:val="21"/>
              </w:rPr>
              <w:t>　　　　　％</w:t>
            </w:r>
          </w:p>
        </w:tc>
      </w:tr>
    </w:tbl>
    <w:p>
      <w:pPr>
        <w:pStyle w:val="0"/>
        <w:spacing w:line="300" w:lineRule="exact"/>
        <w:rPr>
          <w:rFonts w:hint="default"/>
          <w:sz w:val="18"/>
        </w:rPr>
      </w:pPr>
      <w:r>
        <w:rPr>
          <w:rFonts w:hint="eastAsia"/>
          <w:sz w:val="18"/>
        </w:rPr>
        <w:t xml:space="preserve">    </w:t>
      </w:r>
      <w:r>
        <w:rPr>
          <w:rFonts w:hint="eastAsia"/>
          <w:sz w:val="18"/>
        </w:rPr>
        <w:t>※売上総利益率（％）＝売上総利益÷売上高×</w:t>
      </w:r>
      <w:r>
        <w:rPr>
          <w:rFonts w:hint="eastAsia"/>
          <w:sz w:val="18"/>
        </w:rPr>
        <w:t>100</w:t>
      </w:r>
      <w:r>
        <w:rPr>
          <w:rFonts w:hint="eastAsia"/>
          <w:sz w:val="18"/>
        </w:rPr>
        <w:t>、　営業利益率（％）＝営業利益÷売上高×</w:t>
      </w:r>
      <w:r>
        <w:rPr>
          <w:rFonts w:hint="eastAsia"/>
          <w:sz w:val="18"/>
        </w:rPr>
        <w:t>100</w:t>
      </w:r>
    </w:p>
    <w:tbl>
      <w:tblPr>
        <w:tblStyle w:val="11"/>
        <w:tblpPr w:leftFromText="0" w:rightFromText="0" w:topFromText="0" w:bottomFromText="0" w:vertAnchor="text" w:horzAnchor="margin" w:tblpX="357" w:tblpY="296"/>
        <w:tblOverlap w:val="never"/>
        <w:tblW w:w="9486" w:type="dxa"/>
        <w:tblLayout w:type="fixed"/>
        <w:tblLook w:firstRow="1" w:lastRow="0" w:firstColumn="1" w:lastColumn="0" w:noHBand="0" w:noVBand="1" w:val="04A0"/>
      </w:tblPr>
      <w:tblGrid>
        <w:gridCol w:w="5285"/>
        <w:gridCol w:w="1329"/>
        <w:gridCol w:w="1474"/>
        <w:gridCol w:w="1398"/>
      </w:tblGrid>
      <w:tr>
        <w:trPr>
          <w:trHeight w:val="366" w:hRule="atLeast"/>
        </w:trPr>
        <w:tc>
          <w:tcPr>
            <w:tcW w:w="5569" w:type="dxa"/>
            <w:vAlign w:val="top"/>
          </w:tcPr>
          <w:p>
            <w:pPr>
              <w:pStyle w:val="0"/>
              <w:suppressAutoHyphens w:val="1"/>
              <w:kinsoku w:val="0"/>
              <w:wordWrap w:val="0"/>
              <w:autoSpaceDE w:val="0"/>
              <w:autoSpaceDN w:val="0"/>
              <w:snapToGrid w:val="0"/>
              <w:spacing w:line="300" w:lineRule="exact"/>
              <w:jc w:val="left"/>
              <w:rPr>
                <w:rFonts w:hint="eastAsia" w:asciiTheme="minorEastAsia" w:hAnsiTheme="minorEastAsia" w:eastAsiaTheme="minorEastAsia"/>
                <w:b w:val="0"/>
                <w:sz w:val="21"/>
                <w:u w:val="single" w:color="auto"/>
              </w:rPr>
            </w:pPr>
            <w:r>
              <w:rPr>
                <w:rFonts w:hint="eastAsia" w:asciiTheme="minorEastAsia" w:hAnsiTheme="minorEastAsia" w:eastAsiaTheme="minorEastAsia"/>
                <w:b w:val="0"/>
                <w:sz w:val="21"/>
                <w:u w:val="single" w:color="auto"/>
              </w:rPr>
              <w:t>【Ｄ】　　　　　　　円－【Ｃ】　　　　　　　円</w:t>
            </w:r>
          </w:p>
        </w:tc>
        <w:tc>
          <w:tcPr>
            <w:tcW w:w="1391" w:type="dxa"/>
            <w:vMerge w:val="restart"/>
            <w:vAlign w:val="center"/>
          </w:tcPr>
          <w:p>
            <w:pPr>
              <w:pStyle w:val="0"/>
              <w:suppressAutoHyphens w:val="1"/>
              <w:kinsoku w:val="0"/>
              <w:wordWrap w:val="0"/>
              <w:autoSpaceDE w:val="0"/>
              <w:autoSpaceDN w:val="0"/>
              <w:snapToGrid w:val="0"/>
              <w:spacing w:line="300" w:lineRule="exact"/>
              <w:rPr>
                <w:rFonts w:hint="eastAsia" w:asciiTheme="minorEastAsia" w:hAnsiTheme="minorEastAsia" w:eastAsiaTheme="minorEastAsia"/>
                <w:b w:val="0"/>
                <w:sz w:val="21"/>
              </w:rPr>
            </w:pPr>
            <w:r>
              <w:rPr>
                <w:rFonts w:hint="eastAsia" w:asciiTheme="minorEastAsia" w:hAnsiTheme="minorEastAsia" w:eastAsiaTheme="minorEastAsia"/>
                <w:b w:val="0"/>
                <w:sz w:val="21"/>
              </w:rPr>
              <w:t>×</w:t>
            </w:r>
            <w:r>
              <w:rPr>
                <w:rFonts w:hint="eastAsia" w:asciiTheme="minorEastAsia" w:hAnsiTheme="minorEastAsia" w:eastAsiaTheme="minorEastAsia"/>
                <w:b w:val="0"/>
                <w:sz w:val="21"/>
              </w:rPr>
              <w:t>100</w:t>
            </w:r>
            <w:r>
              <w:rPr>
                <w:rFonts w:hint="eastAsia" w:asciiTheme="minorEastAsia" w:hAnsiTheme="minorEastAsia" w:eastAsiaTheme="minorEastAsia"/>
                <w:b w:val="0"/>
                <w:sz w:val="21"/>
              </w:rPr>
              <w:t>　＝</w:t>
            </w:r>
          </w:p>
        </w:tc>
        <w:tc>
          <w:tcPr>
            <w:tcW w:w="1544" w:type="dxa"/>
            <w:vMerge w:val="restart"/>
            <w:vAlign w:val="center"/>
          </w:tcPr>
          <w:p>
            <w:pPr>
              <w:pStyle w:val="0"/>
              <w:suppressAutoHyphens w:val="1"/>
              <w:kinsoku w:val="0"/>
              <w:wordWrap w:val="0"/>
              <w:autoSpaceDE w:val="0"/>
              <w:autoSpaceDN w:val="0"/>
              <w:snapToGrid w:val="0"/>
              <w:spacing w:line="300" w:lineRule="exact"/>
              <w:rPr>
                <w:rFonts w:hint="eastAsia" w:asciiTheme="minorEastAsia" w:hAnsiTheme="minorEastAsia" w:eastAsiaTheme="minorEastAsia"/>
                <w:b w:val="0"/>
                <w:sz w:val="21"/>
              </w:rPr>
            </w:pPr>
            <w:r>
              <w:rPr>
                <w:rFonts w:hint="eastAsia" w:asciiTheme="minorEastAsia" w:hAnsiTheme="minorEastAsia" w:eastAsiaTheme="minorEastAsia"/>
                <w:b w:val="0"/>
                <w:sz w:val="21"/>
              </w:rPr>
              <w:t>　　　　％</w:t>
            </w:r>
          </w:p>
        </w:tc>
        <w:tc>
          <w:tcPr>
            <w:tcW w:w="1463" w:type="dxa"/>
            <w:vMerge w:val="restart"/>
            <w:vAlign w:val="center"/>
          </w:tcPr>
          <w:p>
            <w:pPr>
              <w:pStyle w:val="0"/>
              <w:spacing w:line="300" w:lineRule="exact"/>
              <w:rPr>
                <w:rFonts w:hint="eastAsia"/>
                <w:sz w:val="21"/>
              </w:rPr>
            </w:pPr>
            <w:r>
              <w:rPr>
                <w:rFonts w:hint="eastAsia"/>
                <w:sz w:val="21"/>
              </w:rPr>
              <w:t>≧３％</w:t>
            </w:r>
          </w:p>
        </w:tc>
      </w:tr>
      <w:tr>
        <w:trPr>
          <w:trHeight w:val="187" w:hRule="atLeast"/>
        </w:trPr>
        <w:tc>
          <w:tcPr>
            <w:tcW w:w="5569" w:type="dxa"/>
            <w:vAlign w:val="top"/>
          </w:tcPr>
          <w:p>
            <w:pPr>
              <w:pStyle w:val="0"/>
              <w:suppressAutoHyphens w:val="1"/>
              <w:kinsoku w:val="0"/>
              <w:autoSpaceDE w:val="0"/>
              <w:autoSpaceDN w:val="0"/>
              <w:snapToGrid w:val="0"/>
              <w:spacing w:line="300" w:lineRule="exact"/>
              <w:jc w:val="center"/>
              <w:rPr>
                <w:rFonts w:hint="eastAsia" w:asciiTheme="minorEastAsia" w:hAnsiTheme="minorEastAsia" w:eastAsiaTheme="minorEastAsia"/>
                <w:b w:val="0"/>
                <w:sz w:val="21"/>
              </w:rPr>
            </w:pPr>
            <w:r>
              <w:rPr>
                <w:rFonts w:hint="eastAsia" w:asciiTheme="minorEastAsia" w:hAnsiTheme="minorEastAsia" w:eastAsiaTheme="minorEastAsia"/>
                <w:b w:val="0"/>
                <w:sz w:val="21"/>
              </w:rPr>
              <w:t>【Ｄ】　　　　　　　円</w:t>
            </w:r>
          </w:p>
        </w:tc>
        <w:tc>
          <w:tcPr>
            <w:tcW w:w="1391" w:type="dxa"/>
            <w:vMerge w:val="continue"/>
            <w:vAlign w:val="top"/>
          </w:tcPr>
          <w:p>
            <w:pPr>
              <w:pStyle w:val="0"/>
              <w:rPr>
                <w:rFonts w:hint="eastAsia"/>
              </w:rPr>
            </w:pPr>
          </w:p>
        </w:tc>
        <w:tc>
          <w:tcPr>
            <w:tcW w:w="1544" w:type="dxa"/>
            <w:vMerge w:val="continue"/>
            <w:vAlign w:val="top"/>
          </w:tcPr>
          <w:p>
            <w:pPr>
              <w:pStyle w:val="0"/>
              <w:rPr>
                <w:rFonts w:hint="eastAsia"/>
              </w:rPr>
            </w:pPr>
          </w:p>
        </w:tc>
        <w:tc>
          <w:tcPr>
            <w:tcW w:w="1463" w:type="dxa"/>
            <w:vMerge w:val="continue"/>
            <w:vAlign w:val="top"/>
          </w:tcPr>
          <w:p>
            <w:pPr>
              <w:pStyle w:val="0"/>
              <w:rPr>
                <w:rFonts w:hint="eastAsia"/>
              </w:rPr>
            </w:pPr>
          </w:p>
        </w:tc>
      </w:tr>
    </w:tbl>
    <w:p>
      <w:pPr>
        <w:pStyle w:val="0"/>
        <w:spacing w:line="300" w:lineRule="exact"/>
        <w:rPr>
          <w:rFonts w:hint="default"/>
          <w:b w:val="1"/>
          <w:sz w:val="21"/>
        </w:rPr>
      </w:pPr>
    </w:p>
    <w:p>
      <w:pPr>
        <w:pStyle w:val="0"/>
        <w:spacing w:line="300" w:lineRule="exact"/>
        <w:rPr>
          <w:rFonts w:hint="default"/>
          <w:b w:val="1"/>
          <w:sz w:val="21"/>
        </w:rPr>
      </w:pPr>
      <w:r>
        <w:rPr>
          <w:rFonts w:hint="eastAsia" w:ascii="ＭＳ ゴシック" w:hAnsi="ＭＳ ゴシック" w:eastAsia="ＭＳ ゴシック"/>
          <w:b w:val="1"/>
          <w:sz w:val="21"/>
        </w:rPr>
        <w:t>※売上額等の減少が確認できる書類（決算書、残高試算表、売上台帳の写し等）を添付ください。</w:t>
      </w:r>
    </w:p>
    <w:tbl>
      <w:tblPr>
        <w:tblStyle w:val="21"/>
        <w:tblpPr w:leftFromText="0" w:rightFromText="0" w:topFromText="0" w:bottomFromText="0" w:vertAnchor="text" w:horzAnchor="margin" w:tblpX="4056" w:tblpY="56"/>
        <w:tblOverlap w:val="never"/>
        <w:tblW w:w="0" w:type="auto"/>
        <w:tblLayout w:type="fixed"/>
        <w:tblLook w:firstRow="1" w:lastRow="0" w:firstColumn="1" w:lastColumn="0" w:noHBand="0" w:noVBand="1" w:val="04A0"/>
      </w:tblPr>
      <w:tblGrid>
        <w:gridCol w:w="3885"/>
        <w:gridCol w:w="1785"/>
      </w:tblGrid>
      <w:tr>
        <w:trPr/>
        <w:tc>
          <w:tcPr>
            <w:tcW w:w="3885" w:type="dxa"/>
            <w:vAlign w:val="top"/>
          </w:tcPr>
          <w:p>
            <w:pPr>
              <w:pStyle w:val="0"/>
              <w:jc w:val="center"/>
              <w:rPr>
                <w:rFonts w:hint="eastAsia"/>
                <w:sz w:val="21"/>
              </w:rPr>
            </w:pPr>
            <w:r>
              <w:rPr>
                <w:rFonts w:hint="eastAsia"/>
                <w:sz w:val="21"/>
              </w:rPr>
              <w:t>取扱金融機関名</w:t>
            </w:r>
          </w:p>
        </w:tc>
        <w:tc>
          <w:tcPr>
            <w:tcW w:w="1785" w:type="dxa"/>
            <w:vAlign w:val="top"/>
          </w:tcPr>
          <w:p>
            <w:pPr>
              <w:pStyle w:val="0"/>
              <w:jc w:val="center"/>
              <w:rPr>
                <w:rFonts w:hint="eastAsia"/>
                <w:sz w:val="21"/>
              </w:rPr>
            </w:pPr>
            <w:r>
              <w:rPr>
                <w:rFonts w:hint="eastAsia"/>
                <w:sz w:val="21"/>
              </w:rPr>
              <w:t>担当者確認印</w:t>
            </w:r>
          </w:p>
        </w:tc>
      </w:tr>
      <w:tr>
        <w:trPr>
          <w:trHeight w:val="456" w:hRule="atLeast"/>
        </w:trPr>
        <w:tc>
          <w:tcPr>
            <w:tcW w:w="3885" w:type="dxa"/>
            <w:vAlign w:val="top"/>
          </w:tcPr>
          <w:p>
            <w:pPr>
              <w:pStyle w:val="0"/>
              <w:jc w:val="center"/>
              <w:rPr>
                <w:rFonts w:hint="eastAsia"/>
                <w:sz w:val="21"/>
              </w:rPr>
            </w:pPr>
          </w:p>
        </w:tc>
        <w:tc>
          <w:tcPr>
            <w:tcW w:w="1785" w:type="dxa"/>
            <w:vAlign w:val="top"/>
          </w:tcPr>
          <w:p>
            <w:pPr>
              <w:pStyle w:val="0"/>
              <w:rPr>
                <w:rFonts w:hint="eastAsia"/>
                <w:sz w:val="21"/>
              </w:rPr>
            </w:pPr>
          </w:p>
        </w:tc>
      </w:tr>
    </w:tbl>
    <w:p>
      <w:pPr>
        <w:pStyle w:val="0"/>
        <w:spacing w:line="300" w:lineRule="exact"/>
        <w:rPr>
          <w:rFonts w:hint="default"/>
          <w:b w:val="1"/>
          <w:sz w:val="21"/>
        </w:rPr>
      </w:pPr>
    </w:p>
    <w:p>
      <w:pPr>
        <w:pStyle w:val="0"/>
        <w:spacing w:line="300" w:lineRule="exact"/>
        <w:jc w:val="left"/>
        <w:rPr>
          <w:rFonts w:hint="default"/>
          <w:b w:val="1"/>
          <w:sz w:val="21"/>
        </w:rPr>
      </w:pPr>
    </w:p>
    <w:sectPr>
      <w:footerReference r:id="rId5" w:type="firs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atang">
    <w:panose1 w:val="00000000000000000000"/>
    <w:charset w:val="81"/>
    <w:family w:val="auto"/>
    <w:notTrueType/>
    <w:pitch w:val="fixed"/>
    <w:sig w:usb0="00000000" w:usb1="00000000" w:usb2="00000000" w:usb3="00000000" w:csb0="000008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t>－５５－</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bordersDoNotSurroundHeader/>
  <w:bordersDoNotSurroundFooter/>
  <w:defaultTabStop w:val="840"/>
  <w:defaultTableStyle w:val="2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Pages>
  <Words>3</Words>
  <Characters>409</Characters>
  <Application>JUST Note</Application>
  <Lines>145</Lines>
  <Paragraphs>56</Paragraphs>
  <CharactersWithSpaces>504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2025-09-16T06:33:17Z</cp:lastPrinted>
  <dcterms:created xsi:type="dcterms:W3CDTF">2014-03-16T06:55:00Z</dcterms:created>
  <dcterms:modified xsi:type="dcterms:W3CDTF">2025-10-23T00:01:53Z</dcterms:modified>
  <cp:revision>34</cp:revision>
</cp:coreProperties>
</file>