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utlineLvl w:val="0"/>
        <w:rPr>
          <w:rFonts w:hint="default"/>
        </w:rPr>
      </w:pPr>
      <w:r>
        <w:rPr>
          <w:rFonts w:hint="eastAsia"/>
        </w:rPr>
        <w:t>第５号様式（第８関係）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706"/>
        <w:gridCol w:w="707"/>
        <w:gridCol w:w="706"/>
        <w:gridCol w:w="707"/>
        <w:gridCol w:w="706"/>
        <w:gridCol w:w="707"/>
        <w:gridCol w:w="706"/>
        <w:gridCol w:w="707"/>
        <w:gridCol w:w="706"/>
        <w:gridCol w:w="707"/>
        <w:gridCol w:w="630"/>
      </w:tblGrid>
      <w:tr>
        <w:trPr/>
        <w:tc>
          <w:tcPr>
            <w:tcW w:w="9234" w:type="dxa"/>
            <w:gridSpan w:val="1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p>
            <w:pPr>
              <w:pStyle w:val="0"/>
              <w:jc w:val="right"/>
              <w:rPr>
                <w:rFonts w:hint="default"/>
              </w:rPr>
            </w:pPr>
            <w:r>
              <w:rPr>
                <w:rFonts w:hint="eastAsia"/>
              </w:rPr>
              <w:t>　　　　第　　　　回</w:t>
            </w:r>
          </w:p>
          <w:p>
            <w:pPr>
              <w:pStyle w:val="0"/>
              <w:rPr>
                <w:rFonts w:hint="default"/>
              </w:rPr>
            </w:pPr>
          </w:p>
          <w:p>
            <w:pPr>
              <w:pStyle w:val="0"/>
              <w:rPr>
                <w:rFonts w:hint="default"/>
              </w:rPr>
            </w:pPr>
          </w:p>
          <w:p>
            <w:pPr>
              <w:pStyle w:val="0"/>
              <w:jc w:val="center"/>
              <w:rPr>
                <w:rFonts w:hint="default"/>
                <w:b w:val="1"/>
                <w:sz w:val="40"/>
              </w:rPr>
            </w:pPr>
            <w:r>
              <w:rPr>
                <w:rFonts w:hint="eastAsia"/>
                <w:b w:val="1"/>
                <w:sz w:val="40"/>
              </w:rPr>
              <w:t>入　　札　　書</w:t>
            </w:r>
          </w:p>
          <w:p>
            <w:pPr>
              <w:pStyle w:val="0"/>
              <w:rPr>
                <w:rFonts w:hint="default"/>
              </w:rPr>
            </w:pPr>
          </w:p>
          <w:p>
            <w:pPr>
              <w:pStyle w:val="0"/>
              <w:rPr>
                <w:rFonts w:hint="default"/>
              </w:rPr>
            </w:pPr>
          </w:p>
          <w:p>
            <w:pPr>
              <w:pStyle w:val="0"/>
              <w:ind w:firstLine="210" w:firstLineChars="100"/>
              <w:rPr>
                <w:rFonts w:hint="default"/>
              </w:rPr>
            </w:pPr>
            <w:r>
              <w:rPr>
                <w:rFonts w:hint="eastAsia"/>
              </w:rPr>
              <w:t>業務件名　　　</w:t>
            </w:r>
            <w:r>
              <w:rPr>
                <w:rFonts w:hint="eastAsia" w:asciiTheme="minorEastAsia" w:hAnsiTheme="minorEastAsia" w:eastAsiaTheme="minorEastAsia"/>
                <w:b w:val="0"/>
                <w:sz w:val="20"/>
              </w:rPr>
              <w:t>鹿沼市公共施設におけるグリーン電力供給業務（単価契約）</w:t>
            </w:r>
          </w:p>
          <w:p>
            <w:pPr>
              <w:pStyle w:val="0"/>
              <w:rPr>
                <w:rFonts w:hint="default"/>
              </w:rPr>
            </w:pPr>
          </w:p>
          <w:p>
            <w:pPr>
              <w:pStyle w:val="0"/>
              <w:rPr>
                <w:rFonts w:hint="default"/>
              </w:rPr>
            </w:pPr>
          </w:p>
        </w:tc>
      </w:tr>
      <w:tr>
        <w:trPr>
          <w:cantSplit/>
          <w:trHeight w:val="365" w:hRule="atLeast"/>
        </w:trPr>
        <w:tc>
          <w:tcPr>
            <w:tcW w:w="1539" w:type="dxa"/>
            <w:vMerge w:val="restart"/>
            <w:tcBorders>
              <w:top w:val="nil"/>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金　　額</w:t>
            </w:r>
          </w:p>
        </w:tc>
        <w:tc>
          <w:tcPr>
            <w:tcW w:w="7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十億</w:t>
            </w:r>
          </w:p>
        </w:tc>
        <w:tc>
          <w:tcPr>
            <w:tcW w:w="70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億</w:t>
            </w:r>
          </w:p>
        </w:tc>
        <w:tc>
          <w:tcPr>
            <w:tcW w:w="7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千万</w:t>
            </w:r>
          </w:p>
        </w:tc>
        <w:tc>
          <w:tcPr>
            <w:tcW w:w="70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百万</w:t>
            </w:r>
          </w:p>
        </w:tc>
        <w:tc>
          <w:tcPr>
            <w:tcW w:w="7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十万</w:t>
            </w:r>
          </w:p>
        </w:tc>
        <w:tc>
          <w:tcPr>
            <w:tcW w:w="70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万</w:t>
            </w:r>
          </w:p>
        </w:tc>
        <w:tc>
          <w:tcPr>
            <w:tcW w:w="7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千</w:t>
            </w:r>
          </w:p>
        </w:tc>
        <w:tc>
          <w:tcPr>
            <w:tcW w:w="70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百</w:t>
            </w:r>
          </w:p>
        </w:tc>
        <w:tc>
          <w:tcPr>
            <w:tcW w:w="7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十</w:t>
            </w:r>
          </w:p>
        </w:tc>
        <w:tc>
          <w:tcPr>
            <w:tcW w:w="70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円</w:t>
            </w:r>
          </w:p>
        </w:tc>
        <w:tc>
          <w:tcPr>
            <w:tcW w:w="630" w:type="dxa"/>
            <w:vMerge w:val="restart"/>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r>
      <w:tr>
        <w:trPr>
          <w:cantSplit/>
          <w:trHeight w:val="1376" w:hRule="atLeast"/>
        </w:trPr>
        <w:tc>
          <w:tcPr>
            <w:tcW w:w="1539"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p>
        </w:tc>
        <w:tc>
          <w:tcPr>
            <w:tcW w:w="70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70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70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70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70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70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70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70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70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70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630"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r>
      <w:tr>
        <w:trPr>
          <w:trHeight w:val="6671" w:hRule="atLeast"/>
        </w:trPr>
        <w:tc>
          <w:tcPr>
            <w:tcW w:w="9234" w:type="dxa"/>
            <w:gridSpan w:val="12"/>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r>
              <w:rPr>
                <w:rFonts w:hint="eastAsia"/>
              </w:rPr>
              <w:t>　　入札保証金　　　　　　　　　　　免　　　　　除　　　　　　　　　　　円</w:t>
            </w:r>
          </w:p>
          <w:p>
            <w:pPr>
              <w:pStyle w:val="0"/>
              <w:rPr>
                <w:rFonts w:hint="default"/>
              </w:rPr>
            </w:pPr>
          </w:p>
          <w:p>
            <w:pPr>
              <w:pStyle w:val="0"/>
              <w:rPr>
                <w:rFonts w:hint="default"/>
              </w:rPr>
            </w:pPr>
          </w:p>
          <w:p>
            <w:pPr>
              <w:pStyle w:val="0"/>
              <w:jc w:val="center"/>
              <w:rPr>
                <w:rFonts w:hint="eastAsia" w:asciiTheme="minorEastAsia" w:hAnsiTheme="minorEastAsia" w:eastAsiaTheme="minorEastAsia"/>
              </w:rPr>
            </w:pPr>
            <w:r>
              <w:rPr>
                <w:rFonts w:hint="eastAsia"/>
              </w:rPr>
              <w:t>　　</w:t>
            </w:r>
            <w:r>
              <w:rPr>
                <w:rFonts w:hint="eastAsia" w:asciiTheme="minorEastAsia" w:hAnsiTheme="minorEastAsia" w:eastAsiaTheme="minorEastAsia"/>
                <w:b w:val="0"/>
                <w:sz w:val="20"/>
              </w:rPr>
              <w:t>令和</w:t>
            </w:r>
            <w:r>
              <w:rPr>
                <w:rFonts w:hint="eastAsia" w:asciiTheme="minorEastAsia" w:hAnsiTheme="minorEastAsia" w:eastAsiaTheme="minorEastAsia"/>
                <w:b w:val="0"/>
                <w:sz w:val="20"/>
              </w:rPr>
              <w:t>7</w:t>
            </w:r>
            <w:r>
              <w:rPr>
                <w:rFonts w:hint="eastAsia" w:asciiTheme="minorEastAsia" w:hAnsiTheme="minorEastAsia" w:eastAsiaTheme="minorEastAsia"/>
                <w:b w:val="0"/>
                <w:sz w:val="20"/>
              </w:rPr>
              <w:t>年</w:t>
            </w:r>
            <w:r>
              <w:rPr>
                <w:rFonts w:hint="eastAsia" w:asciiTheme="minorEastAsia" w:hAnsiTheme="minorEastAsia" w:eastAsiaTheme="minorEastAsia"/>
                <w:b w:val="0"/>
                <w:sz w:val="20"/>
              </w:rPr>
              <w:t>11</w:t>
            </w:r>
            <w:r>
              <w:rPr>
                <w:rFonts w:hint="eastAsia" w:asciiTheme="minorEastAsia" w:hAnsiTheme="minorEastAsia" w:eastAsiaTheme="minorEastAsia"/>
                <w:b w:val="0"/>
                <w:sz w:val="20"/>
              </w:rPr>
              <w:t>月</w:t>
            </w:r>
            <w:r>
              <w:rPr>
                <w:rFonts w:hint="eastAsia" w:asciiTheme="minorEastAsia" w:hAnsiTheme="minorEastAsia" w:eastAsiaTheme="minorEastAsia"/>
                <w:b w:val="0"/>
                <w:sz w:val="20"/>
              </w:rPr>
              <w:t>26</w:t>
            </w:r>
            <w:bookmarkStart w:id="0" w:name="_GoBack"/>
            <w:bookmarkEnd w:id="0"/>
            <w:r>
              <w:rPr>
                <w:rFonts w:hint="eastAsia" w:asciiTheme="minorEastAsia" w:hAnsiTheme="minorEastAsia" w:eastAsiaTheme="minorEastAsia"/>
                <w:b w:val="0"/>
                <w:sz w:val="20"/>
              </w:rPr>
              <w:t>日付けで公告のあった上記業務について、鹿沼市財務規則及び</w:t>
            </w:r>
            <w:bookmarkStart w:id="1" w:name="_Hlk163133753"/>
            <w:r>
              <w:rPr>
                <w:rFonts w:hint="eastAsia" w:asciiTheme="minorEastAsia" w:hAnsiTheme="minorEastAsia" w:eastAsiaTheme="minorEastAsia"/>
                <w:b w:val="0"/>
                <w:sz w:val="20"/>
              </w:rPr>
              <w:t>鹿沼市公共施設</w:t>
            </w:r>
          </w:p>
          <w:p>
            <w:pPr>
              <w:pStyle w:val="0"/>
              <w:ind w:firstLine="200" w:firstLineChars="100"/>
              <w:rPr>
                <w:rFonts w:hint="eastAsia" w:asciiTheme="minorEastAsia" w:hAnsiTheme="minorEastAsia" w:eastAsiaTheme="minorEastAsia"/>
              </w:rPr>
            </w:pPr>
            <w:r>
              <w:rPr>
                <w:rFonts w:hint="eastAsia" w:asciiTheme="minorEastAsia" w:hAnsiTheme="minorEastAsia" w:eastAsiaTheme="minorEastAsia"/>
                <w:b w:val="0"/>
                <w:sz w:val="20"/>
              </w:rPr>
              <w:t>におけるグリーン電力供給業務</w:t>
            </w:r>
            <w:bookmarkEnd w:id="1"/>
            <w:r>
              <w:rPr>
                <w:rFonts w:hint="eastAsia" w:asciiTheme="minorEastAsia" w:hAnsiTheme="minorEastAsia" w:eastAsiaTheme="minorEastAsia"/>
                <w:b w:val="0"/>
                <w:sz w:val="20"/>
              </w:rPr>
              <w:t>実施要綱の規定を熟知の上、入札します。</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年　　　月　　　日</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ind w:firstLine="420" w:firstLineChars="200"/>
              <w:rPr>
                <w:rFonts w:hint="eastAsia" w:asciiTheme="minorEastAsia" w:hAnsiTheme="minorEastAsia" w:eastAsiaTheme="minorEastAsia"/>
              </w:rPr>
            </w:pPr>
            <w:r>
              <w:rPr>
                <w:rFonts w:hint="eastAsia" w:asciiTheme="minorEastAsia" w:hAnsiTheme="minorEastAsia" w:eastAsiaTheme="minorEastAsia"/>
              </w:rPr>
              <w:t>　　　　　　　　　　　入札者　住　所</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法人等</w:t>
            </w:r>
          </w:p>
          <w:p>
            <w:pPr>
              <w:pStyle w:val="0"/>
              <w:rPr>
                <w:rFonts w:hint="eastAsia" w:asciiTheme="minorEastAsia" w:hAnsiTheme="minorEastAsia" w:eastAsiaTheme="minorEastAsia"/>
              </w:rPr>
            </w:pPr>
            <w:r>
              <w:rPr>
                <w:rFonts w:hint="eastAsia" w:asciiTheme="minorEastAsia" w:hAnsiTheme="minorEastAsia" w:eastAsiaTheme="minorEastAsia"/>
              </w:rPr>
              <w:t>　　　　　　　　　　　　　　　　　の名称</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氏　名</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default"/>
              </w:rPr>
            </w:pPr>
          </w:p>
          <w:p>
            <w:pPr>
              <w:pStyle w:val="0"/>
              <w:rPr>
                <w:rFonts w:hint="default"/>
                <w:w w:val="150"/>
                <w:sz w:val="24"/>
              </w:rPr>
            </w:pPr>
            <w:r>
              <w:rPr>
                <w:rFonts w:hint="eastAsia"/>
                <w:w w:val="150"/>
                <w:sz w:val="24"/>
              </w:rPr>
              <w:t>　　</w:t>
            </w:r>
            <w:r>
              <w:rPr>
                <w:rFonts w:hint="eastAsia"/>
                <w:w w:val="150"/>
                <w:sz w:val="24"/>
              </w:rPr>
              <w:t xml:space="preserve"> </w:t>
            </w:r>
            <w:r>
              <w:rPr>
                <w:rFonts w:hint="eastAsia"/>
                <w:w w:val="150"/>
                <w:sz w:val="24"/>
              </w:rPr>
              <w:t>鹿沼市長　　　　　　　　　宛</w:t>
            </w:r>
          </w:p>
        </w:tc>
      </w:tr>
    </w:tbl>
    <w:p>
      <w:pPr>
        <w:pStyle w:val="0"/>
        <w:rPr>
          <w:rFonts w:hint="eastAsia" w:ascii="ＭＳ ゴシック" w:hAnsi="ＭＳ ゴシック" w:eastAsia="ＭＳ ゴシック"/>
        </w:rPr>
      </w:pPr>
      <w:r>
        <w:rPr>
          <w:rFonts w:hint="eastAsia" w:asciiTheme="minorEastAsia" w:hAnsiTheme="minorEastAsia" w:eastAsiaTheme="minorEastAsia"/>
        </w:rPr>
        <w:t>（注）</w:t>
      </w:r>
      <w:r>
        <w:rPr>
          <w:rFonts w:hint="eastAsia" w:asciiTheme="minorEastAsia" w:hAnsiTheme="minorEastAsia" w:eastAsiaTheme="minorEastAsia"/>
          <w:color w:val="auto"/>
        </w:rPr>
        <w:t>入札金額は仕様書に従って計算した全期間分の電気料金の合計金額</w:t>
      </w:r>
      <w:r>
        <w:rPr>
          <w:rFonts w:hint="eastAsia" w:asciiTheme="minorEastAsia" w:hAnsiTheme="minorEastAsia" w:eastAsiaTheme="minorEastAsia"/>
          <w:color w:val="auto"/>
        </w:rPr>
        <w:t>(</w:t>
      </w:r>
      <w:r>
        <w:rPr>
          <w:rFonts w:hint="eastAsia" w:asciiTheme="minorEastAsia" w:hAnsiTheme="minorEastAsia" w:eastAsiaTheme="minorEastAsia"/>
          <w:color w:val="auto"/>
        </w:rPr>
        <w:t>予定総額</w:t>
      </w:r>
      <w:r>
        <w:rPr>
          <w:rFonts w:hint="eastAsia" w:asciiTheme="minorEastAsia" w:hAnsiTheme="minorEastAsia" w:eastAsiaTheme="minorEastAsia"/>
          <w:color w:val="auto"/>
        </w:rPr>
        <w:t>)</w:t>
      </w:r>
      <w:r>
        <w:rPr>
          <w:rFonts w:hint="eastAsia" w:asciiTheme="minorEastAsia" w:hAnsiTheme="minorEastAsia" w:eastAsiaTheme="minorEastAsia"/>
          <w:color w:val="auto"/>
        </w:rPr>
        <w:t>を記載すること。入札者は、消費税に係る課税事業者であるか免税事業者であるかを問わず、金額</w:t>
      </w:r>
      <w:r>
        <w:rPr>
          <w:rFonts w:hint="eastAsia" w:asciiTheme="minorEastAsia" w:hAnsiTheme="minorEastAsia" w:eastAsiaTheme="minorEastAsia"/>
          <w:color w:val="auto"/>
        </w:rPr>
        <w:t>(</w:t>
      </w:r>
      <w:r>
        <w:rPr>
          <w:rFonts w:hint="eastAsia" w:asciiTheme="minorEastAsia" w:hAnsiTheme="minorEastAsia" w:eastAsiaTheme="minorEastAsia"/>
          <w:color w:val="auto"/>
        </w:rPr>
        <w:t>税抜</w:t>
      </w:r>
      <w:r>
        <w:rPr>
          <w:rFonts w:hint="eastAsia" w:asciiTheme="minorEastAsia" w:hAnsiTheme="minorEastAsia" w:eastAsiaTheme="minorEastAsia"/>
          <w:color w:val="auto"/>
        </w:rPr>
        <w:t>)</w:t>
      </w:r>
      <w:r>
        <w:rPr>
          <w:rFonts w:hint="eastAsia" w:asciiTheme="minorEastAsia" w:hAnsiTheme="minorEastAsia" w:eastAsiaTheme="minorEastAsia"/>
          <w:color w:val="auto"/>
        </w:rPr>
        <w:t>の</w:t>
      </w:r>
      <w:r>
        <w:rPr>
          <w:rFonts w:hint="eastAsia" w:asciiTheme="minorEastAsia" w:hAnsiTheme="minorEastAsia" w:eastAsiaTheme="minorEastAsia"/>
          <w:color w:val="auto"/>
        </w:rPr>
        <w:t>110</w:t>
      </w:r>
      <w:r>
        <w:rPr>
          <w:rFonts w:hint="eastAsia" w:asciiTheme="minorEastAsia" w:hAnsiTheme="minorEastAsia" w:eastAsiaTheme="minorEastAsia"/>
          <w:color w:val="auto"/>
        </w:rPr>
        <w:t>分の</w:t>
      </w:r>
      <w:r>
        <w:rPr>
          <w:rFonts w:hint="eastAsia" w:asciiTheme="minorEastAsia" w:hAnsiTheme="minorEastAsia" w:eastAsiaTheme="minorEastAsia"/>
          <w:color w:val="auto"/>
        </w:rPr>
        <w:t xml:space="preserve"> 100 </w:t>
      </w:r>
      <w:r>
        <w:rPr>
          <w:rFonts w:hint="eastAsia" w:asciiTheme="minorEastAsia" w:hAnsiTheme="minorEastAsia" w:eastAsiaTheme="minorEastAsia"/>
          <w:color w:val="auto"/>
        </w:rPr>
        <w:t>に相当する金額を入札書に記載すること。</w:t>
      </w:r>
    </w:p>
    <w:sectPr>
      <w:pgSz w:w="11906" w:h="16838"/>
      <w:pgMar w:top="1985"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color w:val="FF0000"/>
      <w:sz w:val="22"/>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TotalTime>
  <Pages>1</Pages>
  <Words>5</Words>
  <Characters>284</Characters>
  <Application>JUST Note</Application>
  <Lines>67</Lines>
  <Paragraphs>25</Paragraphs>
  <Company>契約検査課</Company>
  <CharactersWithSpaces>424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鹿沼市</dc:creator>
  <cp:lastModifiedBy>鈴木　克哉</cp:lastModifiedBy>
  <cp:lastPrinted>2025-11-25T06:56:17Z</cp:lastPrinted>
  <dcterms:created xsi:type="dcterms:W3CDTF">2014-10-21T02:34:00Z</dcterms:created>
  <dcterms:modified xsi:type="dcterms:W3CDTF">2025-11-25T05:44:04Z</dcterms:modified>
  <cp:revision>3</cp:revision>
</cp:coreProperties>
</file>