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426D" w14:textId="4A14A230" w:rsidR="00AD4CC0" w:rsidRDefault="00F227F1">
      <w:pPr>
        <w:jc w:val="center"/>
        <w:rPr>
          <w:rFonts w:ascii="ＭＳ Ｐゴシック" w:eastAsia="ＭＳ Ｐゴシック" w:hAnsi="ＭＳ Ｐゴシック"/>
          <w:b/>
          <w:sz w:val="28"/>
        </w:rPr>
      </w:pPr>
      <w:r>
        <w:rPr>
          <w:rFonts w:ascii="ＭＳ Ｐゴシック" w:eastAsia="ＭＳ Ｐゴシック" w:hAnsi="ＭＳ Ｐゴシック" w:hint="eastAsia"/>
          <w:sz w:val="48"/>
        </w:rPr>
        <w:t>建　築　工　事　仕　様　書</w:t>
      </w:r>
      <w:r w:rsidR="001E7145">
        <w:rPr>
          <w:rFonts w:ascii="ＭＳ Ｐゴシック" w:eastAsia="ＭＳ Ｐゴシック" w:hAnsi="ＭＳ Ｐゴシック" w:hint="eastAsia"/>
          <w:sz w:val="48"/>
        </w:rPr>
        <w:t xml:space="preserve">　（解体プロポ）</w:t>
      </w:r>
      <w:r>
        <w:rPr>
          <w:rFonts w:ascii="ＭＳ Ｐゴシック" w:eastAsia="ＭＳ Ｐゴシック" w:hAnsi="ＭＳ Ｐゴシック" w:hint="eastAsia"/>
          <w:sz w:val="48"/>
        </w:rPr>
        <w:t xml:space="preserve">　　　　　　　</w:t>
      </w:r>
    </w:p>
    <w:p w14:paraId="75B813B4" w14:textId="77777777" w:rsidR="00AD4CC0" w:rsidRDefault="00F227F1">
      <w:pPr>
        <w:rPr>
          <w:rFonts w:ascii="ＭＳ Ｐゴシック" w:eastAsia="ＭＳ Ｐゴシック" w:hAnsi="ＭＳ Ｐゴシック"/>
          <w:b/>
          <w:sz w:val="28"/>
        </w:rPr>
      </w:pPr>
      <w:r>
        <w:rPr>
          <w:rFonts w:ascii="ＭＳ Ｐゴシック" w:eastAsia="ＭＳ Ｐゴシック" w:hAnsi="ＭＳ Ｐゴシック" w:hint="eastAsia"/>
          <w:b/>
          <w:sz w:val="28"/>
        </w:rPr>
        <w:t>Ⅰ　共通仕様</w:t>
      </w:r>
    </w:p>
    <w:p w14:paraId="77133FE4" w14:textId="466D2243" w:rsidR="00AD4CC0" w:rsidRDefault="001E7145">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F227F1">
        <w:rPr>
          <w:rFonts w:ascii="ＭＳ Ｐゴシック" w:eastAsia="ＭＳ Ｐゴシック" w:hAnsi="ＭＳ Ｐゴシック" w:hint="eastAsia"/>
          <w:b/>
          <w:sz w:val="24"/>
        </w:rPr>
        <w:t>．工事仕様について</w:t>
      </w:r>
    </w:p>
    <w:p w14:paraId="3887027E" w14:textId="0F0536C7" w:rsidR="00AD4CC0" w:rsidRDefault="001E7145">
      <w:pPr>
        <w:ind w:leftChars="200" w:left="410" w:firstLineChars="100" w:firstLine="215"/>
        <w:rPr>
          <w:rFonts w:ascii="ＭＳ Ｐゴシック" w:eastAsia="ＭＳ Ｐゴシック" w:hAnsi="ＭＳ Ｐゴシック"/>
          <w:sz w:val="22"/>
        </w:rPr>
      </w:pPr>
      <w:r>
        <w:rPr>
          <w:rFonts w:ascii="ＭＳ Ｐゴシック" w:eastAsia="ＭＳ Ｐゴシック" w:hAnsi="ＭＳ Ｐゴシック" w:hint="eastAsia"/>
          <w:sz w:val="22"/>
        </w:rPr>
        <w:t>工事仕様書に</w:t>
      </w:r>
      <w:r w:rsidR="00F227F1">
        <w:rPr>
          <w:rFonts w:ascii="ＭＳ Ｐゴシック" w:eastAsia="ＭＳ Ｐゴシック" w:hAnsi="ＭＳ Ｐゴシック" w:hint="eastAsia"/>
          <w:sz w:val="22"/>
        </w:rPr>
        <w:t>記載されていない事項は、国土交通省大臣官房官庁営繕部監修の「</w:t>
      </w:r>
      <w:r>
        <w:rPr>
          <w:rFonts w:ascii="ＭＳ Ｐゴシック" w:eastAsia="ＭＳ Ｐゴシック" w:hAnsi="ＭＳ Ｐゴシック" w:hint="eastAsia"/>
          <w:sz w:val="22"/>
        </w:rPr>
        <w:t>建築物解体工事</w:t>
      </w:r>
      <w:r w:rsidR="00F227F1">
        <w:rPr>
          <w:rFonts w:ascii="ＭＳ Ｐゴシック" w:eastAsia="ＭＳ Ｐゴシック" w:hAnsi="ＭＳ Ｐゴシック" w:hint="eastAsia"/>
          <w:sz w:val="22"/>
        </w:rPr>
        <w:t>仕様書」により施工するものとする。</w:t>
      </w:r>
    </w:p>
    <w:p w14:paraId="2E776E92" w14:textId="77777777" w:rsidR="00AD4CC0" w:rsidRDefault="00F227F1">
      <w:pPr>
        <w:ind w:leftChars="200" w:left="410" w:firstLineChars="100" w:firstLine="215"/>
        <w:rPr>
          <w:rFonts w:ascii="ＭＳ Ｐゴシック" w:eastAsia="ＭＳ Ｐゴシック" w:hAnsi="ＭＳ Ｐゴシック"/>
          <w:sz w:val="22"/>
        </w:rPr>
      </w:pPr>
      <w:r>
        <w:rPr>
          <w:rFonts w:ascii="ＭＳ Ｐゴシック" w:eastAsia="ＭＳ Ｐゴシック" w:hAnsi="ＭＳ Ｐゴシック" w:hint="eastAsia"/>
          <w:sz w:val="22"/>
        </w:rPr>
        <w:t>最新情報及び改訂版等の管理は適宜行い、内容等に疑義が生じた場合は、監督職員と協議すること。</w:t>
      </w:r>
    </w:p>
    <w:p w14:paraId="36D9A5DD" w14:textId="77777777" w:rsidR="00AD4CC0" w:rsidRDefault="00AD4CC0">
      <w:pPr>
        <w:ind w:firstLineChars="100" w:firstLine="236"/>
        <w:rPr>
          <w:rFonts w:ascii="ＭＳ Ｐゴシック" w:eastAsia="ＭＳ Ｐゴシック" w:hAnsi="ＭＳ Ｐゴシック"/>
          <w:b/>
          <w:sz w:val="24"/>
        </w:rPr>
      </w:pPr>
    </w:p>
    <w:p w14:paraId="56BCEC6C" w14:textId="64B89E1B" w:rsidR="00AD4CC0" w:rsidRDefault="001E7145">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F227F1">
        <w:rPr>
          <w:rFonts w:ascii="ＭＳ Ｐゴシック" w:eastAsia="ＭＳ Ｐゴシック" w:hAnsi="ＭＳ Ｐゴシック" w:hint="eastAsia"/>
          <w:b/>
          <w:sz w:val="24"/>
        </w:rPr>
        <w:t>．</w:t>
      </w:r>
      <w:r w:rsidRPr="001E7145">
        <w:rPr>
          <w:rFonts w:ascii="ＭＳ Ｐゴシック" w:eastAsia="ＭＳ Ｐゴシック" w:hAnsi="ＭＳ Ｐゴシック" w:hint="eastAsia"/>
          <w:b/>
          <w:sz w:val="24"/>
        </w:rPr>
        <w:t>下請業者の選定</w:t>
      </w:r>
    </w:p>
    <w:p w14:paraId="06B5E85E" w14:textId="0AB6E055" w:rsidR="001E7145" w:rsidRDefault="001E7145">
      <w:pPr>
        <w:ind w:leftChars="200" w:left="410" w:firstLineChars="100" w:firstLine="205"/>
        <w:rPr>
          <w:rFonts w:ascii="ＭＳ Ｐゴシック" w:eastAsia="ＭＳ Ｐゴシック" w:hAnsi="ＭＳ Ｐゴシック"/>
        </w:rPr>
      </w:pPr>
      <w:r>
        <w:rPr>
          <w:rFonts w:ascii="ＭＳ Ｐゴシック" w:eastAsia="ＭＳ Ｐゴシック" w:hAnsi="ＭＳ Ｐゴシック" w:hint="eastAsia"/>
        </w:rPr>
        <w:t>（１）下請負業者の選定に当っては、市内業者を優先的にするよう努めること。</w:t>
      </w:r>
    </w:p>
    <w:p w14:paraId="28C6BC9C" w14:textId="26E84C16" w:rsidR="00AD4CC0" w:rsidRDefault="001E7145" w:rsidP="001E7145">
      <w:pPr>
        <w:ind w:leftChars="300" w:left="616"/>
        <w:rPr>
          <w:rFonts w:ascii="ＭＳ Ｐゴシック" w:eastAsia="ＭＳ Ｐゴシック" w:hAnsi="ＭＳ Ｐゴシック"/>
          <w:b/>
          <w:sz w:val="24"/>
        </w:rPr>
      </w:pPr>
      <w:r>
        <w:rPr>
          <w:rFonts w:ascii="ＭＳ Ｐゴシック" w:eastAsia="ＭＳ Ｐゴシック" w:hAnsi="ＭＳ Ｐゴシック" w:hint="eastAsia"/>
        </w:rPr>
        <w:t>（２）</w:t>
      </w:r>
      <w:r w:rsidRPr="001E7145">
        <w:rPr>
          <w:rFonts w:ascii="ＭＳ Ｐゴシック" w:eastAsia="ＭＳ Ｐゴシック" w:hAnsi="ＭＳ Ｐゴシック" w:hint="eastAsia"/>
        </w:rPr>
        <w:t>受注者は、一次下請業者を選定する際、当該建設業者の社会保険等加入状況を確認のうえ、社会保険等に加入している建設業者を選定しなければならない。なお、二次下請以下の建設業者についても、原則、社会保険等に加入している建設業者を選定すること。</w:t>
      </w:r>
    </w:p>
    <w:p w14:paraId="6B3E6A30" w14:textId="77777777" w:rsidR="00AD4CC0" w:rsidRDefault="00AD4CC0">
      <w:pPr>
        <w:ind w:firstLineChars="100" w:firstLine="236"/>
        <w:rPr>
          <w:rFonts w:ascii="ＭＳ Ｐゴシック" w:eastAsia="ＭＳ Ｐゴシック" w:hAnsi="ＭＳ Ｐゴシック"/>
          <w:b/>
          <w:sz w:val="24"/>
        </w:rPr>
      </w:pPr>
    </w:p>
    <w:p w14:paraId="547C9225" w14:textId="5FBC15A3" w:rsidR="00AD4CC0" w:rsidRDefault="001E7145">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F227F1">
        <w:rPr>
          <w:rFonts w:ascii="ＭＳ Ｐゴシック" w:eastAsia="ＭＳ Ｐゴシック" w:hAnsi="ＭＳ Ｐゴシック" w:hint="eastAsia"/>
          <w:b/>
          <w:sz w:val="24"/>
        </w:rPr>
        <w:t>．成果品の電子納品について</w:t>
      </w:r>
    </w:p>
    <w:p w14:paraId="49FF860F" w14:textId="77777777" w:rsidR="00AD4CC0" w:rsidRDefault="00F227F1">
      <w:pPr>
        <w:ind w:leftChars="200" w:left="410" w:firstLineChars="100" w:firstLine="215"/>
        <w:rPr>
          <w:rFonts w:ascii="ＭＳ Ｐゴシック" w:eastAsia="ＭＳ Ｐゴシック" w:hAnsi="ＭＳ Ｐゴシック"/>
          <w:sz w:val="22"/>
        </w:rPr>
      </w:pPr>
      <w:r>
        <w:rPr>
          <w:rFonts w:ascii="ＭＳ Ｐゴシック" w:eastAsia="ＭＳ Ｐゴシック" w:hAnsi="ＭＳ Ｐゴシック" w:hint="eastAsia"/>
          <w:sz w:val="22"/>
        </w:rPr>
        <w:t>受注者は、「鹿沼市電子納品運用ガイドライン」を遵守のうえ、成果品を電子納品すること。</w:t>
      </w:r>
    </w:p>
    <w:p w14:paraId="6AC6C783" w14:textId="77777777" w:rsidR="00AD4CC0" w:rsidRDefault="00AD4CC0">
      <w:pPr>
        <w:ind w:firstLineChars="100" w:firstLine="236"/>
        <w:rPr>
          <w:rFonts w:ascii="ＭＳ Ｐゴシック" w:eastAsia="ＭＳ Ｐゴシック" w:hAnsi="ＭＳ Ｐゴシック"/>
          <w:b/>
          <w:sz w:val="24"/>
        </w:rPr>
      </w:pPr>
    </w:p>
    <w:p w14:paraId="66E0D32A" w14:textId="728CEF19" w:rsidR="00AD4CC0" w:rsidRDefault="001E7145">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４</w:t>
      </w:r>
      <w:r w:rsidR="00F227F1">
        <w:rPr>
          <w:rFonts w:ascii="ＭＳ Ｐゴシック" w:eastAsia="ＭＳ Ｐゴシック" w:hAnsi="ＭＳ Ｐゴシック" w:hint="eastAsia"/>
          <w:b/>
          <w:sz w:val="24"/>
        </w:rPr>
        <w:t>．工事看板の設置基準について</w:t>
      </w:r>
    </w:p>
    <w:p w14:paraId="5A11E5B9" w14:textId="77777777" w:rsidR="00AD4CC0" w:rsidRDefault="00F227F1">
      <w:pPr>
        <w:ind w:firstLineChars="300" w:firstLine="616"/>
        <w:rPr>
          <w:rFonts w:ascii="ＭＳ Ｐゴシック" w:eastAsia="ＭＳ Ｐゴシック" w:hAnsi="ＭＳ Ｐゴシック"/>
        </w:rPr>
      </w:pPr>
      <w:r>
        <w:rPr>
          <w:rFonts w:ascii="ＭＳ Ｐゴシック" w:eastAsia="ＭＳ Ｐゴシック" w:hAnsi="ＭＳ Ｐゴシック" w:hint="eastAsia"/>
        </w:rPr>
        <w:t>工事看板の設置基準は、以下のURLを参照すること。</w:t>
      </w:r>
    </w:p>
    <w:p w14:paraId="7BA6C085" w14:textId="77777777" w:rsidR="00AD4CC0" w:rsidRDefault="00F227F1">
      <w:pPr>
        <w:ind w:firstLineChars="400" w:firstLine="821"/>
        <w:rPr>
          <w:rFonts w:ascii="ＭＳ Ｐゴシック" w:eastAsia="ＭＳ Ｐゴシック" w:hAnsi="ＭＳ Ｐゴシック"/>
          <w:sz w:val="22"/>
        </w:rPr>
      </w:pPr>
      <w:r>
        <w:rPr>
          <w:rFonts w:ascii="ＭＳ Ｐゴシック" w:eastAsia="ＭＳ Ｐゴシック" w:hAnsi="ＭＳ Ｐゴシック" w:hint="eastAsia"/>
        </w:rPr>
        <w:t>○鹿沼市HP：</w:t>
      </w:r>
      <w:hyperlink r:id="rId6" w:history="1">
        <w:r>
          <w:rPr>
            <w:rFonts w:ascii="ＭＳ Ｐゴシック" w:eastAsia="ＭＳ Ｐゴシック" w:hAnsi="ＭＳ Ｐゴシック" w:hint="eastAsia"/>
            <w:color w:val="1600FF"/>
            <w:u w:val="single"/>
          </w:rPr>
          <w:t>https://www.city.kanuma.tochigi.jp/manage/contents/upload/57d9000a825fd.pdf</w:t>
        </w:r>
      </w:hyperlink>
    </w:p>
    <w:p w14:paraId="4734B81C" w14:textId="77777777" w:rsidR="00AD4CC0" w:rsidRDefault="00AD4CC0">
      <w:pPr>
        <w:widowControl/>
        <w:jc w:val="left"/>
        <w:rPr>
          <w:rFonts w:ascii="ＭＳ Ｐゴシック" w:eastAsia="ＭＳ Ｐゴシック" w:hAnsi="ＭＳ Ｐゴシック"/>
          <w:b/>
          <w:sz w:val="24"/>
        </w:rPr>
      </w:pPr>
    </w:p>
    <w:p w14:paraId="4C87E582" w14:textId="3231F6CF" w:rsidR="00AD4CC0" w:rsidRDefault="001E7145">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５</w:t>
      </w:r>
      <w:r w:rsidR="00F227F1">
        <w:rPr>
          <w:rFonts w:ascii="ＭＳ Ｐゴシック" w:eastAsia="ＭＳ Ｐゴシック" w:hAnsi="ＭＳ Ｐゴシック" w:hint="eastAsia"/>
          <w:b/>
          <w:sz w:val="24"/>
        </w:rPr>
        <w:t>．提出書類</w:t>
      </w:r>
    </w:p>
    <w:p w14:paraId="147C962E" w14:textId="77777777" w:rsidR="00AD4CC0" w:rsidRDefault="00F227F1">
      <w:pPr>
        <w:ind w:firstLineChars="300" w:firstLine="646"/>
        <w:rPr>
          <w:rFonts w:ascii="ＭＳ Ｐゴシック" w:eastAsia="ＭＳ Ｐゴシック" w:hAnsi="ＭＳ Ｐゴシック"/>
          <w:sz w:val="22"/>
        </w:rPr>
      </w:pPr>
      <w:r>
        <w:rPr>
          <w:rFonts w:ascii="ＭＳ Ｐゴシック" w:eastAsia="ＭＳ Ｐゴシック" w:hAnsi="ＭＳ Ｐゴシック" w:hint="eastAsia"/>
          <w:sz w:val="22"/>
        </w:rPr>
        <w:t>受注者は、工事資料の作成にあたって別紙の鹿沼市工事資料一覧表を参照すること。</w:t>
      </w:r>
    </w:p>
    <w:p w14:paraId="6CB276D3" w14:textId="77777777" w:rsidR="0017283A" w:rsidRDefault="0017283A">
      <w:pPr>
        <w:ind w:firstLineChars="300" w:firstLine="646"/>
        <w:rPr>
          <w:rFonts w:ascii="ＭＳ Ｐゴシック" w:eastAsia="ＭＳ Ｐゴシック" w:hAnsi="ＭＳ Ｐゴシック"/>
          <w:sz w:val="22"/>
        </w:rPr>
      </w:pPr>
    </w:p>
    <w:p w14:paraId="3AA9AB09" w14:textId="77777777" w:rsidR="0017283A" w:rsidRDefault="0017283A">
      <w:pPr>
        <w:ind w:firstLineChars="300" w:firstLine="646"/>
        <w:rPr>
          <w:rFonts w:ascii="ＭＳ Ｐゴシック" w:eastAsia="ＭＳ Ｐゴシック" w:hAnsi="ＭＳ Ｐゴシック"/>
          <w:sz w:val="22"/>
        </w:rPr>
      </w:pPr>
    </w:p>
    <w:p w14:paraId="72BD6848" w14:textId="77777777" w:rsidR="0017283A" w:rsidRDefault="0017283A">
      <w:pPr>
        <w:ind w:firstLineChars="300" w:firstLine="646"/>
        <w:rPr>
          <w:rFonts w:ascii="ＭＳ Ｐゴシック" w:eastAsia="ＭＳ Ｐゴシック" w:hAnsi="ＭＳ Ｐゴシック"/>
          <w:sz w:val="22"/>
        </w:rPr>
      </w:pPr>
    </w:p>
    <w:p w14:paraId="7B992EDD" w14:textId="77777777" w:rsidR="0017283A" w:rsidRDefault="0017283A">
      <w:pPr>
        <w:ind w:firstLineChars="300" w:firstLine="646"/>
        <w:rPr>
          <w:rFonts w:ascii="ＭＳ Ｐゴシック" w:eastAsia="ＭＳ Ｐゴシック" w:hAnsi="ＭＳ Ｐゴシック"/>
          <w:sz w:val="22"/>
        </w:rPr>
      </w:pPr>
    </w:p>
    <w:p w14:paraId="45C0C60E" w14:textId="77777777" w:rsidR="0017283A" w:rsidRDefault="0017283A">
      <w:pPr>
        <w:ind w:firstLineChars="300" w:firstLine="646"/>
        <w:rPr>
          <w:rFonts w:ascii="ＭＳ Ｐゴシック" w:eastAsia="ＭＳ Ｐゴシック" w:hAnsi="ＭＳ Ｐゴシック"/>
          <w:sz w:val="22"/>
        </w:rPr>
      </w:pPr>
    </w:p>
    <w:p w14:paraId="760B6D2D" w14:textId="77777777" w:rsidR="0017283A" w:rsidRDefault="0017283A">
      <w:pPr>
        <w:ind w:firstLineChars="300" w:firstLine="646"/>
        <w:rPr>
          <w:rFonts w:ascii="ＭＳ Ｐゴシック" w:eastAsia="ＭＳ Ｐゴシック" w:hAnsi="ＭＳ Ｐゴシック"/>
          <w:sz w:val="22"/>
        </w:rPr>
      </w:pPr>
    </w:p>
    <w:p w14:paraId="4DAF1387" w14:textId="77777777" w:rsidR="0017283A" w:rsidRDefault="0017283A">
      <w:pPr>
        <w:ind w:firstLineChars="300" w:firstLine="646"/>
        <w:rPr>
          <w:rFonts w:ascii="ＭＳ Ｐゴシック" w:eastAsia="ＭＳ Ｐゴシック" w:hAnsi="ＭＳ Ｐゴシック"/>
          <w:sz w:val="22"/>
        </w:rPr>
      </w:pPr>
    </w:p>
    <w:p w14:paraId="0A9A100C" w14:textId="77777777" w:rsidR="00AD4CC0" w:rsidRDefault="00AD4CC0">
      <w:pPr>
        <w:ind w:firstLineChars="100" w:firstLine="236"/>
        <w:rPr>
          <w:rFonts w:ascii="ＭＳ Ｐゴシック" w:eastAsia="ＭＳ Ｐゴシック" w:hAnsi="ＭＳ Ｐゴシック"/>
          <w:b/>
          <w:sz w:val="24"/>
        </w:rPr>
      </w:pPr>
    </w:p>
    <w:p w14:paraId="67A379E9" w14:textId="0772B93C" w:rsidR="00AD4CC0" w:rsidRDefault="00F227F1" w:rsidP="00B2081D">
      <w:pPr>
        <w:rPr>
          <w:rFonts w:ascii="ＭＳ Ｐゴシック" w:eastAsia="ＭＳ Ｐゴシック" w:hAnsi="ＭＳ Ｐゴシック"/>
          <w:b/>
          <w:sz w:val="24"/>
        </w:rPr>
      </w:pPr>
      <w:r>
        <w:rPr>
          <w:rFonts w:ascii="ＭＳ Ｐゴシック" w:eastAsia="ＭＳ Ｐゴシック" w:hAnsi="ＭＳ Ｐゴシック" w:hint="eastAsia"/>
          <w:b/>
          <w:sz w:val="28"/>
        </w:rPr>
        <w:t>Ⅱ　特記仕様</w:t>
      </w:r>
    </w:p>
    <w:p w14:paraId="0588BFA2" w14:textId="77777777" w:rsidR="00AD4CC0" w:rsidRDefault="00F227F1">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１．法定外の労災保険の付保</w:t>
      </w:r>
    </w:p>
    <w:p w14:paraId="6A2C511D" w14:textId="77777777" w:rsidR="00AD4CC0" w:rsidRDefault="00F227F1">
      <w:pPr>
        <w:ind w:leftChars="200" w:left="410" w:firstLineChars="100" w:firstLine="215"/>
        <w:rPr>
          <w:rFonts w:ascii="ＭＳ Ｐゴシック" w:eastAsia="ＭＳ Ｐゴシック" w:hAnsi="ＭＳ Ｐゴシック"/>
          <w:sz w:val="22"/>
        </w:rPr>
      </w:pPr>
      <w:r>
        <w:rPr>
          <w:rFonts w:ascii="ＭＳ ゴシック" w:eastAsia="ＭＳ ゴシック" w:hAnsi="ＭＳ ゴシック" w:hint="eastAsia"/>
          <w:sz w:val="22"/>
        </w:rPr>
        <w:t>受注者は、</w:t>
      </w:r>
      <w:r>
        <w:rPr>
          <w:rFonts w:ascii="ＭＳ Ｐゴシック" w:eastAsia="ＭＳ Ｐゴシック" w:hAnsi="ＭＳ Ｐゴシック" w:hint="eastAsia"/>
          <w:sz w:val="22"/>
        </w:rPr>
        <w:t>本工事において法定外の労災保険に付さなければならない。法定外の労災保険とは、業務や通勤に起因した労働者の負傷、疾病、障害、死亡などに対して、労働者災害補償保険法(労災保険法)による労災補償給付とは別に、企業が独自の立場から補償給付の上積みを行うための保険をいう。</w:t>
      </w:r>
    </w:p>
    <w:p w14:paraId="4130A645" w14:textId="77777777" w:rsidR="00AD4CC0" w:rsidRDefault="00AD4CC0">
      <w:pPr>
        <w:rPr>
          <w:rFonts w:ascii="ＭＳ Ｐゴシック" w:eastAsia="ＭＳ Ｐゴシック" w:hAnsi="ＭＳ Ｐゴシック"/>
          <w:b/>
          <w:i/>
          <w:color w:val="FF0000"/>
          <w:sz w:val="24"/>
        </w:rPr>
      </w:pPr>
    </w:p>
    <w:p w14:paraId="13ECDF55" w14:textId="77777777" w:rsidR="00D01FF9" w:rsidRDefault="00D01FF9" w:rsidP="00961B5D">
      <w:pPr>
        <w:ind w:firstLineChars="100" w:firstLine="236"/>
        <w:rPr>
          <w:rFonts w:ascii="ＭＳ Ｐゴシック" w:eastAsia="ＭＳ Ｐゴシック" w:hAnsi="ＭＳ Ｐゴシック"/>
          <w:b/>
          <w:sz w:val="24"/>
          <w:szCs w:val="24"/>
        </w:rPr>
      </w:pPr>
    </w:p>
    <w:p w14:paraId="1A4447EE" w14:textId="1C707F11" w:rsidR="00961B5D" w:rsidRPr="00961B5D" w:rsidRDefault="0085018D" w:rsidP="00961B5D">
      <w:pPr>
        <w:ind w:firstLineChars="100" w:firstLine="236"/>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w:t>
      </w:r>
      <w:r w:rsidR="00961B5D" w:rsidRPr="00961B5D">
        <w:rPr>
          <w:rFonts w:ascii="ＭＳ Ｐゴシック" w:eastAsia="ＭＳ Ｐゴシック" w:hAnsi="ＭＳ Ｐゴシック" w:hint="eastAsia"/>
          <w:b/>
          <w:sz w:val="24"/>
          <w:szCs w:val="24"/>
        </w:rPr>
        <w:t>．安全対策</w:t>
      </w:r>
      <w:r>
        <w:rPr>
          <w:rFonts w:ascii="ＭＳ Ｐゴシック" w:eastAsia="ＭＳ Ｐゴシック" w:hAnsi="ＭＳ Ｐゴシック" w:hint="eastAsia"/>
          <w:b/>
          <w:sz w:val="24"/>
          <w:szCs w:val="24"/>
        </w:rPr>
        <w:t>関係</w:t>
      </w:r>
    </w:p>
    <w:p w14:paraId="4888379F" w14:textId="479A025F" w:rsidR="00961B5D" w:rsidRPr="0085018D" w:rsidRDefault="0085018D" w:rsidP="0085018D">
      <w:pPr>
        <w:ind w:leftChars="400" w:left="1026" w:hangingChars="100" w:hanging="205"/>
        <w:rPr>
          <w:rFonts w:ascii="ＭＳ Ｐゴシック" w:eastAsia="ＭＳ Ｐゴシック" w:hAnsi="ＭＳ Ｐゴシック"/>
          <w:bCs/>
          <w:szCs w:val="22"/>
        </w:rPr>
      </w:pPr>
      <w:r>
        <w:rPr>
          <w:rFonts w:ascii="ＭＳ Ｐゴシック" w:eastAsia="ＭＳ Ｐゴシック" w:hAnsi="ＭＳ Ｐゴシック" w:hint="eastAsia"/>
          <w:szCs w:val="21"/>
        </w:rPr>
        <w:t>・</w:t>
      </w:r>
      <w:r w:rsidR="00961B5D" w:rsidRPr="00961B5D">
        <w:rPr>
          <w:rFonts w:ascii="ＭＳ Ｐゴシック" w:eastAsia="ＭＳ Ｐゴシック" w:hAnsi="ＭＳ Ｐゴシック" w:hint="eastAsia"/>
          <w:szCs w:val="21"/>
        </w:rPr>
        <w:t>施工にあたっては近隣及び通行人等安全面に十分注意した</w:t>
      </w:r>
      <w:r w:rsidR="0017283A">
        <w:rPr>
          <w:rFonts w:ascii="ＭＳ Ｐゴシック" w:eastAsia="ＭＳ Ｐゴシック" w:hAnsi="ＭＳ Ｐゴシック" w:hint="eastAsia"/>
          <w:szCs w:val="21"/>
        </w:rPr>
        <w:t>解体</w:t>
      </w:r>
      <w:r w:rsidR="00961B5D" w:rsidRPr="00961B5D">
        <w:rPr>
          <w:rFonts w:ascii="ＭＳ Ｐゴシック" w:eastAsia="ＭＳ Ｐゴシック" w:hAnsi="ＭＳ Ｐゴシック" w:hint="eastAsia"/>
          <w:szCs w:val="21"/>
        </w:rPr>
        <w:t>計画</w:t>
      </w:r>
      <w:r w:rsidR="0017283A">
        <w:rPr>
          <w:rFonts w:ascii="ＭＳ Ｐゴシック" w:eastAsia="ＭＳ Ｐゴシック" w:hAnsi="ＭＳ Ｐゴシック" w:hint="eastAsia"/>
          <w:szCs w:val="21"/>
        </w:rPr>
        <w:t>書</w:t>
      </w:r>
      <w:r w:rsidR="00961B5D" w:rsidRPr="00961B5D">
        <w:rPr>
          <w:rFonts w:ascii="ＭＳ Ｐゴシック" w:eastAsia="ＭＳ Ｐゴシック" w:hAnsi="ＭＳ Ｐゴシック" w:hint="eastAsia"/>
          <w:szCs w:val="21"/>
        </w:rPr>
        <w:t>を作成し承諾を受けること。</w:t>
      </w:r>
    </w:p>
    <w:p w14:paraId="79FC226C" w14:textId="658039DD" w:rsidR="0085018D" w:rsidRPr="0085018D" w:rsidRDefault="0085018D" w:rsidP="0085018D">
      <w:pPr>
        <w:ind w:leftChars="300" w:left="616" w:firstLineChars="100" w:firstLine="205"/>
        <w:rPr>
          <w:rFonts w:ascii="ＭＳ Ｐゴシック" w:eastAsia="ＭＳ Ｐゴシック" w:hAnsi="ＭＳ Ｐゴシック"/>
          <w:bCs/>
          <w:szCs w:val="22"/>
        </w:rPr>
      </w:pPr>
      <w:r w:rsidRPr="0085018D">
        <w:rPr>
          <w:rFonts w:ascii="ＭＳ Ｐゴシック" w:eastAsia="ＭＳ Ｐゴシック" w:hAnsi="ＭＳ Ｐゴシック" w:hint="eastAsia"/>
          <w:bCs/>
          <w:szCs w:val="22"/>
        </w:rPr>
        <w:t>・工事期間中の安全管理は受注者にて責任を持って行うこと。</w:t>
      </w:r>
    </w:p>
    <w:p w14:paraId="1C709249" w14:textId="57C08B91" w:rsidR="0085018D" w:rsidRPr="0085018D" w:rsidRDefault="0085018D" w:rsidP="0085018D">
      <w:pPr>
        <w:ind w:leftChars="400" w:left="1026" w:hangingChars="100" w:hanging="205"/>
        <w:rPr>
          <w:rFonts w:ascii="ＭＳ Ｐゴシック" w:eastAsia="ＭＳ Ｐゴシック" w:hAnsi="ＭＳ Ｐゴシック"/>
          <w:bCs/>
          <w:szCs w:val="22"/>
        </w:rPr>
      </w:pPr>
      <w:r>
        <w:rPr>
          <w:rFonts w:ascii="ＭＳ Ｐゴシック" w:eastAsia="ＭＳ Ｐゴシック" w:hAnsi="ＭＳ Ｐゴシック" w:hint="eastAsia"/>
          <w:bCs/>
          <w:szCs w:val="22"/>
        </w:rPr>
        <w:t>・</w:t>
      </w:r>
      <w:r w:rsidRPr="0085018D">
        <w:rPr>
          <w:rFonts w:ascii="ＭＳ Ｐゴシック" w:eastAsia="ＭＳ Ｐゴシック" w:hAnsi="ＭＳ Ｐゴシック" w:hint="eastAsia"/>
          <w:bCs/>
          <w:szCs w:val="22"/>
        </w:rPr>
        <w:t>工事関係者、第三者に関わらず工事を起因とする人身事故が起きた場合は、早急に、人命救助、緊急連絡、怪我の手当てなど必要な救護措置を行うとともに、２次災害防止対策を講じたうえ、監督員に必ず報告すること。また、工事現場周辺で発生したその他の人身事故に関しても同様の対応に努めること。</w:t>
      </w:r>
    </w:p>
    <w:p w14:paraId="54897167" w14:textId="0836FC3D" w:rsidR="0085018D" w:rsidRPr="0085018D" w:rsidRDefault="0085018D" w:rsidP="0085018D">
      <w:pPr>
        <w:ind w:leftChars="300" w:left="616" w:firstLineChars="100" w:firstLine="205"/>
        <w:rPr>
          <w:rFonts w:ascii="ＭＳ Ｐゴシック" w:eastAsia="ＭＳ Ｐゴシック" w:hAnsi="ＭＳ Ｐゴシック"/>
          <w:bCs/>
          <w:szCs w:val="22"/>
        </w:rPr>
      </w:pPr>
      <w:r>
        <w:rPr>
          <w:rFonts w:ascii="ＭＳ Ｐゴシック" w:eastAsia="ＭＳ Ｐゴシック" w:hAnsi="ＭＳ Ｐゴシック" w:hint="eastAsia"/>
          <w:bCs/>
          <w:szCs w:val="22"/>
        </w:rPr>
        <w:t>・</w:t>
      </w:r>
      <w:r w:rsidRPr="0085018D">
        <w:rPr>
          <w:rFonts w:ascii="ＭＳ Ｐゴシック" w:eastAsia="ＭＳ Ｐゴシック" w:hAnsi="ＭＳ Ｐゴシック" w:hint="eastAsia"/>
          <w:bCs/>
          <w:szCs w:val="22"/>
        </w:rPr>
        <w:t>作業に関係する苦情を受けた場合や、他の物件に損傷等を生じさせた場合は、受注者の責任において解決するとともに、速やかに監督員に報告すること。</w:t>
      </w:r>
    </w:p>
    <w:p w14:paraId="4F0D59A1" w14:textId="77777777" w:rsidR="004A0DFC" w:rsidRDefault="004A0DFC" w:rsidP="0085018D">
      <w:pPr>
        <w:ind w:leftChars="300" w:left="616" w:firstLineChars="100" w:firstLine="205"/>
        <w:rPr>
          <w:rFonts w:ascii="ＭＳ Ｐゴシック" w:eastAsia="ＭＳ Ｐゴシック" w:hAnsi="ＭＳ Ｐゴシック"/>
          <w:bCs/>
          <w:szCs w:val="22"/>
        </w:rPr>
      </w:pPr>
    </w:p>
    <w:p w14:paraId="480AB8BB" w14:textId="77777777" w:rsidR="004A0DFC" w:rsidRDefault="004A0DFC" w:rsidP="0085018D">
      <w:pPr>
        <w:ind w:leftChars="300" w:left="616" w:firstLineChars="100" w:firstLine="205"/>
        <w:rPr>
          <w:rFonts w:ascii="ＭＳ Ｐゴシック" w:eastAsia="ＭＳ Ｐゴシック" w:hAnsi="ＭＳ Ｐゴシック"/>
          <w:bCs/>
          <w:szCs w:val="22"/>
        </w:rPr>
      </w:pPr>
    </w:p>
    <w:p w14:paraId="4BD7B1D3" w14:textId="2E3DADF2" w:rsidR="004A0DFC" w:rsidRPr="004A0DFC" w:rsidRDefault="004A0DFC" w:rsidP="004A0DFC">
      <w:pPr>
        <w:ind w:firstLineChars="100" w:firstLine="236"/>
        <w:rPr>
          <w:rFonts w:ascii="ＭＳ Ｐゴシック" w:eastAsia="ＭＳ Ｐゴシック" w:hAnsi="ＭＳ Ｐゴシック"/>
          <w:b/>
          <w:sz w:val="24"/>
          <w:szCs w:val="24"/>
        </w:rPr>
      </w:pPr>
      <w:r w:rsidRPr="004A0DFC">
        <w:rPr>
          <w:rFonts w:ascii="ＭＳ Ｐゴシック" w:eastAsia="ＭＳ Ｐゴシック" w:hAnsi="ＭＳ Ｐゴシック" w:hint="eastAsia"/>
          <w:b/>
          <w:sz w:val="24"/>
          <w:szCs w:val="24"/>
        </w:rPr>
        <w:t>３．</w:t>
      </w:r>
      <w:r w:rsidRPr="004A0DFC">
        <w:rPr>
          <w:rFonts w:ascii="ＭＳ Ｐゴシック" w:eastAsia="ＭＳ Ｐゴシック" w:hAnsi="ＭＳ Ｐゴシック" w:hint="eastAsia"/>
          <w:b/>
          <w:sz w:val="24"/>
          <w:szCs w:val="24"/>
        </w:rPr>
        <w:t>週休２日制工事</w:t>
      </w:r>
    </w:p>
    <w:p w14:paraId="15ACE56D" w14:textId="77777777" w:rsidR="004A0DFC" w:rsidRDefault="004A0DFC" w:rsidP="004A0DFC">
      <w:pPr>
        <w:ind w:leftChars="300" w:left="616" w:firstLineChars="100" w:firstLine="205"/>
        <w:rPr>
          <w:rFonts w:ascii="ＭＳ Ｐゴシック" w:eastAsia="ＭＳ Ｐゴシック" w:hAnsi="ＭＳ Ｐゴシック"/>
          <w:bCs/>
          <w:szCs w:val="22"/>
        </w:rPr>
      </w:pPr>
      <w:r w:rsidRPr="004A0DFC">
        <w:rPr>
          <w:rFonts w:ascii="ＭＳ Ｐゴシック" w:eastAsia="ＭＳ Ｐゴシック" w:hAnsi="ＭＳ Ｐゴシック" w:hint="eastAsia"/>
          <w:bCs/>
          <w:szCs w:val="22"/>
        </w:rPr>
        <w:t>・本工事</w:t>
      </w:r>
      <w:r>
        <w:rPr>
          <w:rFonts w:ascii="ＭＳ Ｐゴシック" w:eastAsia="ＭＳ Ｐゴシック" w:hAnsi="ＭＳ Ｐゴシック" w:hint="eastAsia"/>
          <w:bCs/>
          <w:szCs w:val="22"/>
        </w:rPr>
        <w:t>は、週休2日制工事の対象とならない。</w:t>
      </w:r>
    </w:p>
    <w:p w14:paraId="4CDECD3E" w14:textId="77777777" w:rsidR="004A0DFC" w:rsidRDefault="004A0DFC" w:rsidP="004A0DFC">
      <w:pPr>
        <w:ind w:leftChars="300" w:left="616" w:firstLineChars="100" w:firstLine="205"/>
        <w:rPr>
          <w:rFonts w:ascii="ＭＳ Ｐゴシック" w:eastAsia="ＭＳ Ｐゴシック" w:hAnsi="ＭＳ Ｐゴシック"/>
          <w:bCs/>
          <w:szCs w:val="22"/>
        </w:rPr>
      </w:pPr>
    </w:p>
    <w:p w14:paraId="4C125C18" w14:textId="04E2E030" w:rsidR="004A0DFC" w:rsidRPr="0085018D" w:rsidRDefault="004A0DFC" w:rsidP="004A0DFC">
      <w:pPr>
        <w:ind w:leftChars="300" w:left="616" w:firstLineChars="100" w:firstLine="205"/>
        <w:rPr>
          <w:rFonts w:ascii="ＭＳ Ｐゴシック" w:eastAsia="ＭＳ Ｐゴシック" w:hAnsi="ＭＳ Ｐゴシック" w:hint="eastAsia"/>
          <w:bCs/>
          <w:szCs w:val="22"/>
        </w:rPr>
      </w:pPr>
    </w:p>
    <w:p w14:paraId="2770051E" w14:textId="0DFC07D3" w:rsidR="00961B5D" w:rsidRDefault="004A0DFC">
      <w:pPr>
        <w:ind w:firstLineChars="100" w:firstLine="236"/>
        <w:rPr>
          <w:rFonts w:ascii="ＭＳ Ｐゴシック" w:eastAsia="ＭＳ Ｐゴシック" w:hAnsi="ＭＳ Ｐゴシック"/>
          <w:b/>
          <w:sz w:val="24"/>
        </w:rPr>
      </w:pPr>
      <w:r>
        <w:rPr>
          <w:rFonts w:ascii="ＭＳ Ｐゴシック" w:eastAsia="ＭＳ Ｐゴシック" w:hAnsi="ＭＳ Ｐゴシック" w:hint="eastAsia"/>
          <w:b/>
          <w:sz w:val="24"/>
        </w:rPr>
        <w:t>４</w:t>
      </w:r>
      <w:r w:rsidR="003A2DB1">
        <w:rPr>
          <w:rFonts w:ascii="ＭＳ Ｐゴシック" w:eastAsia="ＭＳ Ｐゴシック" w:hAnsi="ＭＳ Ｐゴシック" w:hint="eastAsia"/>
          <w:b/>
          <w:sz w:val="24"/>
        </w:rPr>
        <w:t>．その他</w:t>
      </w:r>
    </w:p>
    <w:p w14:paraId="5D9A3799" w14:textId="15856F15" w:rsidR="003A2DB1" w:rsidRPr="003A2DB1" w:rsidRDefault="003A2DB1" w:rsidP="003A2DB1">
      <w:pPr>
        <w:autoSpaceDE w:val="0"/>
        <w:autoSpaceDN w:val="0"/>
        <w:adjustRightInd w:val="0"/>
        <w:jc w:val="left"/>
        <w:rPr>
          <w:rFonts w:ascii="ＭＳ Ｐゴシック" w:eastAsia="ＭＳ Ｐゴシック" w:hAnsi="ＭＳ Ｐゴシック" w:cs="ＭＳ明朝"/>
          <w:kern w:val="0"/>
          <w:szCs w:val="21"/>
        </w:rPr>
      </w:pPr>
      <w:r>
        <w:rPr>
          <w:rFonts w:ascii="ＭＳ Ｐゴシック" w:eastAsia="ＭＳ Ｐゴシック" w:hAnsi="ＭＳ Ｐゴシック" w:cs="ＭＳ明朝" w:hint="eastAsia"/>
          <w:kern w:val="0"/>
          <w:szCs w:val="21"/>
        </w:rPr>
        <w:t xml:space="preserve">　　　　　　・</w:t>
      </w:r>
      <w:r w:rsidRPr="003A2DB1">
        <w:rPr>
          <w:rFonts w:ascii="ＭＳ Ｐゴシック" w:eastAsia="ＭＳ Ｐゴシック" w:hAnsi="ＭＳ Ｐゴシック" w:cs="ＭＳ明朝" w:hint="eastAsia"/>
          <w:kern w:val="0"/>
          <w:szCs w:val="21"/>
        </w:rPr>
        <w:t>本工事に関する諸手続等は受注者が責任を持って行うこと。また、引き渡しまでの、工事用水等、光熱費は受注者の負担とする。</w:t>
      </w:r>
    </w:p>
    <w:p w14:paraId="2ACEDE75" w14:textId="5E001550" w:rsidR="003A2DB1" w:rsidRPr="003A2DB1" w:rsidRDefault="003A2DB1" w:rsidP="003A2DB1">
      <w:pPr>
        <w:autoSpaceDE w:val="0"/>
        <w:autoSpaceDN w:val="0"/>
        <w:adjustRightInd w:val="0"/>
        <w:ind w:firstLineChars="400" w:firstLine="821"/>
        <w:jc w:val="left"/>
        <w:rPr>
          <w:rFonts w:ascii="ＭＳ Ｐゴシック" w:eastAsia="ＭＳ Ｐゴシック" w:hAnsi="ＭＳ Ｐゴシック" w:cs="ＭＳ明朝"/>
          <w:kern w:val="0"/>
          <w:szCs w:val="21"/>
        </w:rPr>
      </w:pPr>
      <w:r>
        <w:rPr>
          <w:rFonts w:ascii="ＭＳ Ｐゴシック" w:eastAsia="ＭＳ Ｐゴシック" w:hAnsi="ＭＳ Ｐゴシック" w:cs="ＭＳ明朝" w:hint="eastAsia"/>
          <w:kern w:val="0"/>
          <w:szCs w:val="21"/>
        </w:rPr>
        <w:t>・</w:t>
      </w:r>
      <w:r w:rsidRPr="003A2DB1">
        <w:rPr>
          <w:rFonts w:ascii="ＭＳ Ｐゴシック" w:eastAsia="ＭＳ Ｐゴシック" w:hAnsi="ＭＳ Ｐゴシック" w:cs="ＭＳ明朝" w:hint="eastAsia"/>
          <w:kern w:val="0"/>
          <w:szCs w:val="21"/>
        </w:rPr>
        <w:t>廃材の搬出は、事前に搬出先を書面により監督員に報告し、承認を得ること。また、廃材搬出後は、搬出先が証明できる書面を監督員に提出すること。</w:t>
      </w:r>
    </w:p>
    <w:p w14:paraId="5D38EF9E" w14:textId="3194D409" w:rsidR="003A2DB1" w:rsidRDefault="003A2DB1" w:rsidP="003A2DB1">
      <w:pPr>
        <w:autoSpaceDE w:val="0"/>
        <w:autoSpaceDN w:val="0"/>
        <w:adjustRightInd w:val="0"/>
        <w:ind w:firstLineChars="400" w:firstLine="821"/>
        <w:jc w:val="left"/>
        <w:rPr>
          <w:rFonts w:ascii="ＭＳ Ｐゴシック" w:eastAsia="ＭＳ Ｐゴシック" w:hAnsi="ＭＳ Ｐゴシック" w:cs="ＭＳ明朝"/>
          <w:kern w:val="0"/>
          <w:szCs w:val="21"/>
        </w:rPr>
      </w:pPr>
      <w:r>
        <w:rPr>
          <w:rFonts w:ascii="ＭＳ Ｐゴシック" w:eastAsia="ＭＳ Ｐゴシック" w:hAnsi="ＭＳ Ｐゴシック" w:cs="ＭＳ明朝" w:hint="eastAsia"/>
          <w:kern w:val="0"/>
          <w:szCs w:val="21"/>
        </w:rPr>
        <w:t>・</w:t>
      </w:r>
      <w:r w:rsidRPr="003A2DB1">
        <w:rPr>
          <w:rFonts w:ascii="ＭＳ Ｐゴシック" w:eastAsia="ＭＳ Ｐゴシック" w:hAnsi="ＭＳ Ｐゴシック" w:cs="ＭＳ明朝" w:hint="eastAsia"/>
          <w:kern w:val="0"/>
          <w:szCs w:val="21"/>
        </w:rPr>
        <w:t>アスベストについては、関係法令等に基づき、適切に作業及び処分を行うこと。</w:t>
      </w:r>
    </w:p>
    <w:p w14:paraId="4046F4D7" w14:textId="1A035C9E" w:rsidR="0017283A" w:rsidRPr="003A2DB1" w:rsidRDefault="0017283A" w:rsidP="003A2DB1">
      <w:pPr>
        <w:autoSpaceDE w:val="0"/>
        <w:autoSpaceDN w:val="0"/>
        <w:adjustRightInd w:val="0"/>
        <w:ind w:firstLineChars="400" w:firstLine="821"/>
        <w:jc w:val="left"/>
        <w:rPr>
          <w:rFonts w:ascii="ＭＳ Ｐゴシック" w:eastAsia="ＭＳ Ｐゴシック" w:hAnsi="ＭＳ Ｐゴシック" w:cs="ＭＳ明朝"/>
          <w:kern w:val="0"/>
          <w:szCs w:val="21"/>
        </w:rPr>
      </w:pPr>
      <w:r w:rsidRPr="0017283A">
        <w:rPr>
          <w:rFonts w:ascii="ＭＳ Ｐゴシック" w:eastAsia="ＭＳ Ｐゴシック" w:hAnsi="ＭＳ Ｐゴシック" w:cs="ＭＳ明朝" w:hint="eastAsia"/>
          <w:kern w:val="0"/>
          <w:szCs w:val="21"/>
        </w:rPr>
        <w:t>・敷地内については禁煙する。</w:t>
      </w:r>
    </w:p>
    <w:sectPr w:rsidR="0017283A" w:rsidRPr="003A2DB1" w:rsidSect="00540168">
      <w:footerReference w:type="default" r:id="rId7"/>
      <w:pgSz w:w="16840" w:h="11907" w:orient="landscape"/>
      <w:pgMar w:top="851" w:right="1134" w:bottom="851" w:left="1276" w:header="851" w:footer="284" w:gutter="0"/>
      <w:pgNumType w:fmt="numberInDash"/>
      <w:cols w:space="720"/>
      <w:docGrid w:type="linesAndChars" w:linePitch="340" w:charSpace="-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1A9E" w14:textId="77777777" w:rsidR="00F227F1" w:rsidRDefault="00F227F1">
      <w:r>
        <w:separator/>
      </w:r>
    </w:p>
  </w:endnote>
  <w:endnote w:type="continuationSeparator" w:id="0">
    <w:p w14:paraId="3FDBA1AB" w14:textId="77777777" w:rsidR="00F227F1" w:rsidRDefault="00F2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roman"/>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8163"/>
      <w:docPartObj>
        <w:docPartGallery w:val="Page Numbers (Bottom of Page)"/>
        <w:docPartUnique/>
      </w:docPartObj>
    </w:sdtPr>
    <w:sdtEndPr>
      <w:rPr>
        <w:rFonts w:ascii="ＭＳ Ｐゴシック" w:eastAsia="ＭＳ Ｐゴシック" w:hAnsi="ＭＳ Ｐゴシック"/>
      </w:rPr>
    </w:sdtEndPr>
    <w:sdtContent>
      <w:p w14:paraId="13C3EBD2" w14:textId="77777777" w:rsidR="00AD4CC0" w:rsidRDefault="00F227F1">
        <w:pPr>
          <w:pStyle w:val="a7"/>
          <w:jc w:val="center"/>
          <w:rPr>
            <w:rFonts w:ascii="ＭＳ Ｐゴシック" w:eastAsia="ＭＳ Ｐゴシック" w:hAnsi="ＭＳ Ｐゴシック"/>
          </w:rPr>
        </w:pPr>
        <w:r>
          <w:rPr>
            <w:rFonts w:hint="eastAsia"/>
          </w:rPr>
          <w:fldChar w:fldCharType="begin"/>
        </w:r>
        <w:r>
          <w:rPr>
            <w:rFonts w:hint="eastAsia"/>
          </w:rPr>
          <w:instrText xml:space="preserve">PAGE  \* MERGEFORMAT </w:instrText>
        </w:r>
        <w:r>
          <w:rPr>
            <w:rFonts w:hint="eastAsia"/>
          </w:rPr>
          <w:fldChar w:fldCharType="separate"/>
        </w:r>
        <w:r>
          <w:rPr>
            <w:rFonts w:ascii="ＭＳ Ｐゴシック" w:eastAsia="ＭＳ Ｐゴシック" w:hAnsi="ＭＳ Ｐゴシック"/>
          </w:rPr>
          <w:t>- 2 -</w:t>
        </w:r>
        <w:r>
          <w:rPr>
            <w:rFonts w:hint="eastAsia"/>
          </w:rPr>
          <w:fldChar w:fldCharType="end"/>
        </w:r>
      </w:p>
    </w:sdtContent>
  </w:sdt>
  <w:p w14:paraId="5E3AA00B" w14:textId="77777777" w:rsidR="00AD4CC0" w:rsidRDefault="00AD4C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D4EC" w14:textId="77777777" w:rsidR="00F227F1" w:rsidRDefault="00F227F1">
      <w:r>
        <w:separator/>
      </w:r>
    </w:p>
  </w:footnote>
  <w:footnote w:type="continuationSeparator" w:id="0">
    <w:p w14:paraId="3C10F41A" w14:textId="77777777" w:rsidR="00F227F1" w:rsidRDefault="00F2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C0"/>
    <w:rsid w:val="000204B4"/>
    <w:rsid w:val="00030D65"/>
    <w:rsid w:val="0017283A"/>
    <w:rsid w:val="001E7145"/>
    <w:rsid w:val="001F1DFB"/>
    <w:rsid w:val="0023199F"/>
    <w:rsid w:val="00270E9B"/>
    <w:rsid w:val="002D75A0"/>
    <w:rsid w:val="0030795D"/>
    <w:rsid w:val="003A2DB1"/>
    <w:rsid w:val="004A0DFC"/>
    <w:rsid w:val="00540168"/>
    <w:rsid w:val="005B1483"/>
    <w:rsid w:val="006B6D86"/>
    <w:rsid w:val="006D0070"/>
    <w:rsid w:val="0070710D"/>
    <w:rsid w:val="00797BDD"/>
    <w:rsid w:val="007B73DF"/>
    <w:rsid w:val="0080129B"/>
    <w:rsid w:val="00812DCF"/>
    <w:rsid w:val="0085018D"/>
    <w:rsid w:val="008507B8"/>
    <w:rsid w:val="00853C65"/>
    <w:rsid w:val="00961B5D"/>
    <w:rsid w:val="00984735"/>
    <w:rsid w:val="009A269E"/>
    <w:rsid w:val="009A33A2"/>
    <w:rsid w:val="00AA071A"/>
    <w:rsid w:val="00AD4CC0"/>
    <w:rsid w:val="00AD61AC"/>
    <w:rsid w:val="00B2081D"/>
    <w:rsid w:val="00D01FF9"/>
    <w:rsid w:val="00D80544"/>
    <w:rsid w:val="00DA4641"/>
    <w:rsid w:val="00DA7DDE"/>
    <w:rsid w:val="00DF42D0"/>
    <w:rsid w:val="00DF4CF3"/>
    <w:rsid w:val="00F227F1"/>
    <w:rsid w:val="00F90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73B26"/>
  <w15:chartTrackingRefBased/>
  <w15:docId w15:val="{E8458D0C-2F3A-49B3-BEEC-1FE9C3AF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basedOn w:val="a0"/>
    <w:rPr>
      <w:color w:val="954F72" w:themeColor="followedHyperlink"/>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5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kanuma.tochigi.jp/manage/contents/upload/57d9000a825fd.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髙木　悠博</dc:creator>
  <cp:lastModifiedBy>石川　俊</cp:lastModifiedBy>
  <cp:revision>29</cp:revision>
  <dcterms:created xsi:type="dcterms:W3CDTF">2024-04-15T00:33:00Z</dcterms:created>
  <dcterms:modified xsi:type="dcterms:W3CDTF">2026-04-21T09:04:00Z</dcterms:modified>
</cp:coreProperties>
</file>